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43F09">
      <w:pPr>
        <w:snapToGrid w:val="0"/>
        <w:spacing w:line="480" w:lineRule="atLeast"/>
        <w:jc w:val="center"/>
        <w:rPr>
          <w:rFonts w:ascii="Times New Roman" w:hAnsi="Times New Roman" w:eastAsia="方正小标宋_GBK" w:cs="方正小标宋_GBK"/>
          <w:sz w:val="36"/>
          <w:szCs w:val="36"/>
        </w:rPr>
      </w:pPr>
      <w:bookmarkStart w:id="0" w:name="_Hlk134118245"/>
      <w:r>
        <w:rPr>
          <w:rFonts w:hint="eastAsia" w:ascii="Times New Roman" w:hAnsi="Times New Roman" w:eastAsia="方正小标宋_GBK" w:cs="方正小标宋_GBK"/>
          <w:sz w:val="36"/>
          <w:szCs w:val="36"/>
        </w:rPr>
        <w:t>“重庆市三峡库区移民安置区高切坡自动化监测试点”（CQHD202419）辅材采购文件</w:t>
      </w:r>
    </w:p>
    <w:p w14:paraId="23932A1E">
      <w:pPr>
        <w:adjustRightInd w:val="0"/>
        <w:snapToGrid w:val="0"/>
        <w:spacing w:line="480" w:lineRule="exact"/>
        <w:ind w:firstLine="480" w:firstLineChars="200"/>
        <w:rPr>
          <w:rFonts w:ascii="Times New Roman" w:hAnsi="Times New Roman" w:eastAsia="方正黑体_GBK" w:cs="方正黑体_GBK"/>
          <w:sz w:val="24"/>
          <w:szCs w:val="24"/>
        </w:rPr>
      </w:pPr>
    </w:p>
    <w:p w14:paraId="5FC37F50">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各潜在供应商：</w:t>
      </w:r>
    </w:p>
    <w:p w14:paraId="69F805AA">
      <w:pPr>
        <w:snapToGrid w:val="0"/>
        <w:spacing w:line="600" w:lineRule="exact"/>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t>根据我</w:t>
      </w:r>
      <w:r>
        <w:rPr>
          <w:rFonts w:hint="eastAsia" w:ascii="Times New Roman" w:hAnsi="Times New Roman" w:eastAsia="仿宋" w:cs="Times New Roman"/>
          <w:sz w:val="28"/>
          <w:szCs w:val="28"/>
        </w:rPr>
        <w:t>司</w:t>
      </w:r>
      <w:r>
        <w:rPr>
          <w:rFonts w:ascii="Times New Roman" w:hAnsi="Times New Roman" w:eastAsia="仿宋" w:cs="Times New Roman"/>
          <w:sz w:val="28"/>
          <w:szCs w:val="28"/>
        </w:rPr>
        <w:t>项目需求，需采购</w:t>
      </w:r>
      <w:r>
        <w:rPr>
          <w:rFonts w:hint="eastAsia" w:ascii="Times New Roman" w:hAnsi="Times New Roman" w:eastAsia="仿宋" w:cs="Times New Roman"/>
          <w:sz w:val="28"/>
          <w:szCs w:val="28"/>
        </w:rPr>
        <w:t>“重庆市三峡库区移民安置区高切坡自动化监测试点”</w:t>
      </w:r>
      <w:r>
        <w:rPr>
          <w:rFonts w:hint="eastAsia" w:ascii="Times New Roman" w:hAnsi="Times New Roman" w:eastAsia="方正仿宋_GBK" w:cs="方正仿宋_GBK"/>
          <w:kern w:val="0"/>
          <w:sz w:val="28"/>
          <w:szCs w:val="28"/>
        </w:rPr>
        <w:t>辅材</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，现进行公开询价，具体情况如下：</w:t>
      </w:r>
    </w:p>
    <w:p w14:paraId="6AFE3049">
      <w:pPr>
        <w:adjustRightInd w:val="0"/>
        <w:snapToGrid w:val="0"/>
        <w:spacing w:line="600" w:lineRule="exact"/>
        <w:ind w:firstLine="560" w:firstLineChars="200"/>
        <w:rPr>
          <w:rFonts w:ascii="Times New Roman" w:hAnsi="Times New Roman" w:eastAsia="仿宋" w:cs="Times New Roman"/>
          <w:b/>
          <w:bCs/>
          <w:sz w:val="28"/>
          <w:szCs w:val="28"/>
        </w:rPr>
      </w:pPr>
      <w:r>
        <w:rPr>
          <w:rFonts w:hint="eastAsia" w:ascii="Times New Roman" w:hAnsi="Times New Roman" w:eastAsia="方正黑体_GBK" w:cs="方正黑体_GBK"/>
          <w:sz w:val="28"/>
          <w:szCs w:val="28"/>
        </w:rPr>
        <w:t>一、项目编号</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CQHD202419</w:t>
      </w:r>
    </w:p>
    <w:p w14:paraId="348F3F14">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方正黑体_GBK" w:cs="方正黑体_GBK"/>
          <w:sz w:val="28"/>
          <w:szCs w:val="28"/>
        </w:rPr>
        <w:t>二、项目名称</w:t>
      </w:r>
      <w:r>
        <w:rPr>
          <w:rFonts w:hint="eastAsia" w:ascii="Times New Roman" w:hAnsi="Times New Roman" w:eastAsia="仿宋" w:cs="Times New Roman"/>
          <w:b/>
          <w:bCs/>
          <w:sz w:val="28"/>
          <w:szCs w:val="28"/>
        </w:rPr>
        <w:t>：</w:t>
      </w:r>
      <w:r>
        <w:rPr>
          <w:rFonts w:hint="eastAsia" w:ascii="Times New Roman" w:hAnsi="Times New Roman" w:eastAsia="仿宋" w:cs="Times New Roman"/>
          <w:sz w:val="28"/>
          <w:szCs w:val="28"/>
        </w:rPr>
        <w:t>“重庆市三峡库区移民安置区高切坡自动化监测试点”</w:t>
      </w:r>
      <w:r>
        <w:rPr>
          <w:rFonts w:hint="eastAsia" w:ascii="Times New Roman" w:hAnsi="Times New Roman" w:eastAsia="方正仿宋_GBK" w:cs="方正仿宋_GBK"/>
          <w:kern w:val="0"/>
          <w:sz w:val="28"/>
          <w:szCs w:val="28"/>
        </w:rPr>
        <w:t>辅材采购</w:t>
      </w:r>
    </w:p>
    <w:p w14:paraId="7673C518">
      <w:pPr>
        <w:snapToGrid w:val="0"/>
        <w:spacing w:line="600" w:lineRule="exact"/>
        <w:ind w:firstLine="548" w:firstLineChars="196"/>
        <w:rPr>
          <w:rFonts w:ascii="Times New Roman" w:hAnsi="Times New Roman" w:eastAsia="仿宋" w:cs="Times New Roman"/>
          <w:b/>
          <w:sz w:val="28"/>
          <w:szCs w:val="24"/>
        </w:rPr>
      </w:pPr>
      <w:r>
        <w:rPr>
          <w:rFonts w:hint="eastAsia" w:ascii="Times New Roman" w:hAnsi="Times New Roman" w:eastAsia="方正黑体_GBK" w:cs="方正黑体_GBK"/>
          <w:sz w:val="28"/>
          <w:szCs w:val="28"/>
        </w:rPr>
        <w:t>三、最高总限价</w:t>
      </w:r>
      <w:r>
        <w:rPr>
          <w:rFonts w:hint="eastAsia" w:ascii="Times New Roman" w:hAnsi="Times New Roman" w:eastAsia="仿宋" w:cs="Times New Roman"/>
          <w:sz w:val="28"/>
          <w:szCs w:val="28"/>
        </w:rPr>
        <w:t>：24.52万</w:t>
      </w:r>
    </w:p>
    <w:p w14:paraId="525D19F6">
      <w:pPr>
        <w:snapToGrid w:val="0"/>
        <w:spacing w:line="600" w:lineRule="exact"/>
        <w:ind w:firstLine="548" w:firstLineChars="196"/>
        <w:rPr>
          <w:rFonts w:ascii="Times New Roman" w:hAnsi="Times New Roman" w:eastAsia="仿宋" w:cs="Times New Roman"/>
          <w:b/>
          <w:bCs/>
          <w:sz w:val="28"/>
          <w:szCs w:val="28"/>
        </w:rPr>
      </w:pPr>
      <w:r>
        <w:rPr>
          <w:rFonts w:hint="eastAsia" w:ascii="Times New Roman" w:hAnsi="Times New Roman" w:eastAsia="方正黑体_GBK" w:cs="方正黑体_GBK"/>
          <w:sz w:val="28"/>
          <w:szCs w:val="28"/>
        </w:rPr>
        <w:t>四、项目基本情况概述</w:t>
      </w:r>
    </w:p>
    <w:p w14:paraId="58B9D01A">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涉及巫山、奉节、云阳、开州、万州、忠县、丰都、涪陵等8个区县、61处地灾监测点，工期要求于签定合同后3个月之内完成设备安装、调试，并进行系统试运行，运维期为通过建设验收后3年。根据项目情况，采购立杆、地笼、避雷针、配电箱、太阳能板支架等辅材</w:t>
      </w:r>
      <w:r>
        <w:rPr>
          <w:rFonts w:hint="eastAsia" w:ascii="Times New Roman" w:hAnsi="Times New Roman" w:eastAsia="方正仿宋_GBK" w:cs="Times New Roman"/>
          <w:kern w:val="0"/>
          <w:sz w:val="28"/>
          <w:szCs w:val="28"/>
        </w:rPr>
        <w:t>。</w:t>
      </w:r>
    </w:p>
    <w:p w14:paraId="6B715833">
      <w:pPr>
        <w:snapToGrid w:val="0"/>
        <w:spacing w:line="600" w:lineRule="exact"/>
        <w:ind w:firstLine="548" w:firstLineChars="196"/>
        <w:rPr>
          <w:rFonts w:ascii="Times New Roman" w:hAnsi="Times New Roman" w:eastAsia="仿宋" w:cs="Times New Roman"/>
          <w:b/>
          <w:sz w:val="28"/>
          <w:szCs w:val="28"/>
        </w:rPr>
      </w:pPr>
      <w:r>
        <w:rPr>
          <w:rFonts w:hint="eastAsia" w:ascii="Times New Roman" w:hAnsi="Times New Roman" w:eastAsia="方正黑体_GBK" w:cs="方正黑体_GBK"/>
          <w:sz w:val="28"/>
          <w:szCs w:val="28"/>
        </w:rPr>
        <w:t>五、辅材要求</w:t>
      </w:r>
    </w:p>
    <w:p w14:paraId="765185CC">
      <w:pPr>
        <w:snapToGrid w:val="0"/>
        <w:spacing w:line="600" w:lineRule="exact"/>
        <w:ind w:firstLine="548" w:firstLineChars="196"/>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辅材型号、规格、参数及预估数量见下表：</w:t>
      </w:r>
    </w:p>
    <w:tbl>
      <w:tblPr>
        <w:tblStyle w:val="9"/>
        <w:tblpPr w:leftFromText="180" w:rightFromText="180" w:vertAnchor="text" w:horzAnchor="page" w:tblpX="1807" w:tblpY="115"/>
        <w:tblOverlap w:val="never"/>
        <w:tblW w:w="4997" w:type="pct"/>
        <w:tblInd w:w="0" w:type="dxa"/>
        <w:tblLayout w:type="fixed"/>
        <w:tblCellMar>
          <w:top w:w="0" w:type="dxa"/>
          <w:left w:w="108" w:type="dxa"/>
          <w:bottom w:w="0" w:type="dxa"/>
          <w:right w:w="108" w:type="dxa"/>
        </w:tblCellMar>
      </w:tblPr>
      <w:tblGrid>
        <w:gridCol w:w="638"/>
        <w:gridCol w:w="1249"/>
        <w:gridCol w:w="859"/>
        <w:gridCol w:w="722"/>
        <w:gridCol w:w="1063"/>
        <w:gridCol w:w="4296"/>
      </w:tblGrid>
      <w:tr w14:paraId="193E0E57">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noWrap/>
            <w:vAlign w:val="center"/>
          </w:tcPr>
          <w:p w14:paraId="3086EB41">
            <w:pPr>
              <w:widowControl/>
              <w:snapToGrid w:val="0"/>
              <w:jc w:val="center"/>
              <w:textAlignment w:val="center"/>
              <w:rPr>
                <w:rFonts w:ascii="Times New Roman" w:hAnsi="Times New Roman" w:eastAsia="方正仿宋_GBK" w:cs="Times New Roman"/>
                <w:b/>
                <w:bCs/>
                <w:szCs w:val="21"/>
              </w:rPr>
            </w:pPr>
            <w:bookmarkStart w:id="1" w:name="_Toc2122"/>
            <w:bookmarkStart w:id="2" w:name="_Toc47103671"/>
            <w:bookmarkStart w:id="3" w:name="_Toc10778"/>
            <w:bookmarkStart w:id="4" w:name="_Toc15983"/>
            <w:bookmarkStart w:id="5" w:name="_Toc6214"/>
            <w:bookmarkStart w:id="6" w:name="_Toc13503"/>
            <w:bookmarkStart w:id="7" w:name="_Toc7526"/>
            <w:bookmarkStart w:id="8" w:name="_Toc30450"/>
            <w:bookmarkStart w:id="9" w:name="_Toc19061"/>
            <w:bookmarkStart w:id="10" w:name="_Toc4846"/>
            <w:r>
              <w:rPr>
                <w:rFonts w:ascii="Times New Roman" w:hAnsi="Times New Roman" w:eastAsia="方正仿宋_GBK" w:cs="Times New Roman"/>
                <w:b/>
                <w:bCs/>
                <w:kern w:val="0"/>
                <w:szCs w:val="21"/>
                <w:lang w:bidi="ar"/>
              </w:rPr>
              <w:t>序号</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2FBF81A">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产品名称</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5769CEF7">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计量单位</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1135CB8D">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数量</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7CE9053">
            <w:pPr>
              <w:widowControl/>
              <w:snapToGrid w:val="0"/>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kern w:val="0"/>
                <w:szCs w:val="21"/>
                <w:lang w:bidi="ar"/>
              </w:rPr>
              <w:t>单价限价</w:t>
            </w:r>
            <w:r>
              <w:rPr>
                <w:rFonts w:hint="eastAsia" w:ascii="Times New Roman" w:hAnsi="Times New Roman" w:eastAsia="方正仿宋_GBK" w:cs="Times New Roman"/>
                <w:b/>
                <w:bCs/>
                <w:kern w:val="0"/>
                <w:szCs w:val="21"/>
                <w:lang w:bidi="ar"/>
              </w:rPr>
              <w:t>不含税</w:t>
            </w:r>
            <w:r>
              <w:rPr>
                <w:rFonts w:ascii="Times New Roman" w:hAnsi="Times New Roman" w:eastAsia="方正仿宋_GBK" w:cs="Times New Roman"/>
                <w:b/>
                <w:bCs/>
                <w:kern w:val="0"/>
                <w:szCs w:val="21"/>
                <w:lang w:bidi="ar"/>
              </w:rPr>
              <w:t>（元）</w:t>
            </w:r>
          </w:p>
        </w:tc>
        <w:tc>
          <w:tcPr>
            <w:tcW w:w="2432" w:type="pct"/>
            <w:tcBorders>
              <w:top w:val="single" w:color="000000" w:sz="4" w:space="0"/>
              <w:left w:val="single" w:color="000000" w:sz="4" w:space="0"/>
              <w:bottom w:val="single" w:color="000000" w:sz="4" w:space="0"/>
              <w:right w:val="single" w:color="000000" w:sz="4" w:space="0"/>
            </w:tcBorders>
            <w:noWrap/>
            <w:vAlign w:val="center"/>
          </w:tcPr>
          <w:p w14:paraId="2A83B185">
            <w:pPr>
              <w:widowControl/>
              <w:snapToGrid w:val="0"/>
              <w:jc w:val="center"/>
              <w:textAlignment w:val="center"/>
              <w:rPr>
                <w:rFonts w:ascii="Times New Roman" w:hAnsi="Times New Roman" w:eastAsia="方正仿宋_GBK" w:cs="Times New Roman"/>
                <w:b/>
                <w:bCs/>
                <w:kern w:val="0"/>
                <w:szCs w:val="21"/>
                <w:lang w:bidi="ar"/>
              </w:rPr>
            </w:pPr>
            <w:r>
              <w:rPr>
                <w:rFonts w:ascii="Times New Roman" w:hAnsi="Times New Roman" w:eastAsia="方正仿宋_GBK" w:cs="Times New Roman"/>
                <w:b/>
                <w:bCs/>
                <w:kern w:val="0"/>
                <w:szCs w:val="21"/>
                <w:lang w:bidi="ar"/>
              </w:rPr>
              <w:t>项目特征及工作内容</w:t>
            </w:r>
          </w:p>
        </w:tc>
      </w:tr>
      <w:tr w14:paraId="4BCB4C5A">
        <w:tblPrEx>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7CB8DCF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w:t>
            </w:r>
          </w:p>
        </w:tc>
        <w:tc>
          <w:tcPr>
            <w:tcW w:w="707" w:type="pct"/>
            <w:tcBorders>
              <w:top w:val="single" w:color="000000" w:sz="4" w:space="0"/>
              <w:left w:val="single" w:color="000000" w:sz="4" w:space="0"/>
              <w:bottom w:val="single" w:color="000000" w:sz="4" w:space="0"/>
              <w:right w:val="single" w:color="000000" w:sz="4" w:space="0"/>
            </w:tcBorders>
            <w:vAlign w:val="center"/>
          </w:tcPr>
          <w:p w14:paraId="5B020D3A">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1m立柱（地表裂缝计）</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78C26314">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545FDD84">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5</w:t>
            </w:r>
          </w:p>
        </w:tc>
        <w:tc>
          <w:tcPr>
            <w:tcW w:w="602" w:type="pct"/>
            <w:tcBorders>
              <w:top w:val="single" w:color="000000" w:sz="4" w:space="0"/>
              <w:left w:val="single" w:color="000000" w:sz="4" w:space="0"/>
              <w:bottom w:val="single" w:color="000000" w:sz="4" w:space="0"/>
              <w:right w:val="single" w:color="000000" w:sz="4" w:space="0"/>
            </w:tcBorders>
            <w:vAlign w:val="center"/>
          </w:tcPr>
          <w:p w14:paraId="7CC1F67A">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300</w:t>
            </w:r>
          </w:p>
        </w:tc>
        <w:tc>
          <w:tcPr>
            <w:tcW w:w="2432" w:type="pct"/>
            <w:tcBorders>
              <w:top w:val="single" w:color="000000" w:sz="4" w:space="0"/>
              <w:left w:val="single" w:color="000000" w:sz="4" w:space="0"/>
              <w:bottom w:val="single" w:color="000000" w:sz="4" w:space="0"/>
              <w:right w:val="single" w:color="000000" w:sz="4" w:space="0"/>
            </w:tcBorders>
            <w:vAlign w:val="center"/>
          </w:tcPr>
          <w:p w14:paraId="3819AB3E">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（1）含立杆、地笼、避雷针及固定设备定制辅件、抱箍、支架等所有相关配件；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①立杆：镀锌钢管，φ76mm×3mm*1000mm；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②地笼：φ12mm螺纹钢，高450mm。</w:t>
            </w:r>
          </w:p>
        </w:tc>
      </w:tr>
      <w:tr w14:paraId="0E3F75CF">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513D08F0">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2</w:t>
            </w:r>
          </w:p>
        </w:tc>
        <w:tc>
          <w:tcPr>
            <w:tcW w:w="707" w:type="pct"/>
            <w:tcBorders>
              <w:top w:val="single" w:color="000000" w:sz="4" w:space="0"/>
              <w:left w:val="single" w:color="000000" w:sz="4" w:space="0"/>
              <w:bottom w:val="single" w:color="000000" w:sz="4" w:space="0"/>
              <w:right w:val="single" w:color="000000" w:sz="4" w:space="0"/>
            </w:tcBorders>
            <w:vAlign w:val="center"/>
          </w:tcPr>
          <w:p w14:paraId="2D8CBCC6">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3m立柱（无线预警广播站）</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0B32CCC1">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36E5ACE7">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64</w:t>
            </w:r>
          </w:p>
        </w:tc>
        <w:tc>
          <w:tcPr>
            <w:tcW w:w="602" w:type="pct"/>
            <w:tcBorders>
              <w:top w:val="single" w:color="000000" w:sz="4" w:space="0"/>
              <w:left w:val="single" w:color="000000" w:sz="4" w:space="0"/>
              <w:bottom w:val="single" w:color="000000" w:sz="4" w:space="0"/>
              <w:right w:val="single" w:color="000000" w:sz="4" w:space="0"/>
            </w:tcBorders>
            <w:vAlign w:val="center"/>
          </w:tcPr>
          <w:p w14:paraId="2426FAE1">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1800</w:t>
            </w:r>
          </w:p>
        </w:tc>
        <w:tc>
          <w:tcPr>
            <w:tcW w:w="2432" w:type="pct"/>
            <w:tcBorders>
              <w:top w:val="single" w:color="000000" w:sz="4" w:space="0"/>
              <w:left w:val="single" w:color="000000" w:sz="4" w:space="0"/>
              <w:bottom w:val="single" w:color="000000" w:sz="4" w:space="0"/>
              <w:right w:val="single" w:color="000000" w:sz="4" w:space="0"/>
            </w:tcBorders>
            <w:vAlign w:val="center"/>
          </w:tcPr>
          <w:p w14:paraId="06733EDE">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（1）含立杆、地笼、避雷针、配电箱、太阳能板支架；以及U型抱箍、绝缘子、铜鼻子（2个/套）、避雷接地铁块、接地线等所有相关配件；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①立杆：镀锌钢管，白色烤漆，φ140mm×4mm*3000mm；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②地笼：φ18mm螺纹钢，高750mm；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③避雷针：φ12mm*1000mm不锈钢；</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④太阳能板支架：镀锌钢材，白色烤漆，用于安装100W的太阳能板。</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⑤配电箱：镀锌钢材，白色烤漆，300mm×350mm×400mm，用于放置电池及接收机等设备；</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⑥供电系统：100W、12V太阳能板，50AH、12V锂电池，10A、12V控制器；</w:t>
            </w:r>
          </w:p>
        </w:tc>
      </w:tr>
      <w:tr w14:paraId="41456B91">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339751A7">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w:t>
            </w:r>
          </w:p>
        </w:tc>
        <w:tc>
          <w:tcPr>
            <w:tcW w:w="707" w:type="pct"/>
            <w:tcBorders>
              <w:top w:val="single" w:color="000000" w:sz="4" w:space="0"/>
              <w:left w:val="single" w:color="000000" w:sz="4" w:space="0"/>
              <w:bottom w:val="single" w:color="000000" w:sz="4" w:space="0"/>
              <w:right w:val="single" w:color="000000" w:sz="4" w:space="0"/>
            </w:tcBorders>
            <w:vAlign w:val="center"/>
          </w:tcPr>
          <w:p w14:paraId="4F244A22">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3m立柱（视觉形变）</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3E3CEBB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422BC4DD">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43</w:t>
            </w:r>
          </w:p>
        </w:tc>
        <w:tc>
          <w:tcPr>
            <w:tcW w:w="602" w:type="pct"/>
            <w:tcBorders>
              <w:top w:val="single" w:color="000000" w:sz="4" w:space="0"/>
              <w:left w:val="single" w:color="000000" w:sz="4" w:space="0"/>
              <w:bottom w:val="single" w:color="000000" w:sz="4" w:space="0"/>
              <w:right w:val="single" w:color="000000" w:sz="4" w:space="0"/>
            </w:tcBorders>
            <w:vAlign w:val="center"/>
          </w:tcPr>
          <w:p w14:paraId="242C3604">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1000</w:t>
            </w:r>
          </w:p>
        </w:tc>
        <w:tc>
          <w:tcPr>
            <w:tcW w:w="2432" w:type="pct"/>
            <w:tcBorders>
              <w:top w:val="single" w:color="000000" w:sz="4" w:space="0"/>
              <w:left w:val="single" w:color="000000" w:sz="4" w:space="0"/>
              <w:bottom w:val="single" w:color="000000" w:sz="4" w:space="0"/>
              <w:right w:val="single" w:color="000000" w:sz="4" w:space="0"/>
            </w:tcBorders>
            <w:vAlign w:val="center"/>
          </w:tcPr>
          <w:p w14:paraId="4F21083A">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（1）含立杆、地笼、避雷针、配电箱；以及U型抱箍、绝缘子、铜鼻子（2个/套）、避雷接地铁块、接地线等所有相关配件；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①立杆：镀锌钢管，白色烤漆，φ140mm×4mm*3000mm；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②地笼：φ18mm螺纹钢，高750mm；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③避雷针：φ12mm*1000mm不锈钢；</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④配电箱：镀锌钢材，白色烤漆，300mm×350mm×400mm，用于放置接收机等设备；</w:t>
            </w:r>
          </w:p>
        </w:tc>
      </w:tr>
      <w:tr w14:paraId="3336AF34">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1F3C72FE">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w:t>
            </w:r>
          </w:p>
        </w:tc>
        <w:tc>
          <w:tcPr>
            <w:tcW w:w="707" w:type="pct"/>
            <w:tcBorders>
              <w:top w:val="single" w:color="000000" w:sz="4" w:space="0"/>
              <w:left w:val="single" w:color="000000" w:sz="4" w:space="0"/>
              <w:bottom w:val="single" w:color="000000" w:sz="4" w:space="0"/>
              <w:right w:val="single" w:color="000000" w:sz="4" w:space="0"/>
            </w:tcBorders>
            <w:vAlign w:val="center"/>
          </w:tcPr>
          <w:p w14:paraId="6D144187">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3m立柱（深部测斜、地下水位）</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3D22CE4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7B506BE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w:t>
            </w:r>
          </w:p>
        </w:tc>
        <w:tc>
          <w:tcPr>
            <w:tcW w:w="602" w:type="pct"/>
            <w:tcBorders>
              <w:top w:val="single" w:color="000000" w:sz="4" w:space="0"/>
              <w:left w:val="single" w:color="000000" w:sz="4" w:space="0"/>
              <w:bottom w:val="single" w:color="000000" w:sz="4" w:space="0"/>
              <w:right w:val="single" w:color="000000" w:sz="4" w:space="0"/>
            </w:tcBorders>
            <w:vAlign w:val="center"/>
          </w:tcPr>
          <w:p w14:paraId="5748959F">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1700</w:t>
            </w:r>
          </w:p>
        </w:tc>
        <w:tc>
          <w:tcPr>
            <w:tcW w:w="2432" w:type="pct"/>
            <w:tcBorders>
              <w:top w:val="single" w:color="000000" w:sz="4" w:space="0"/>
              <w:left w:val="single" w:color="000000" w:sz="4" w:space="0"/>
              <w:bottom w:val="single" w:color="000000" w:sz="4" w:space="0"/>
              <w:right w:val="single" w:color="000000" w:sz="4" w:space="0"/>
            </w:tcBorders>
            <w:vAlign w:val="center"/>
          </w:tcPr>
          <w:p w14:paraId="16A0D5CC">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（1）含立杆、地笼、避雷针、配电箱、太阳能板支架；以及U型抱箍、绝缘子、铜鼻子（2个/套）、避雷接地铁块、接地线等所有相关配件；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①立杆：镀锌钢管，白色烤漆，φ140mm×4mm*3000mm；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②地笼：φ18mm螺纹钢，高750mm；</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③避雷针：φ12mm*1000mm不锈钢；</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④太阳能板支架：镀锌钢材，白色烤漆，用于安装100W的太阳能板。</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⑤配电箱：镀锌钢材，白色烤漆，300mm×350mm×400mm，用于放置电池及接收机等设备；</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⑥供电系统：100W、12V太阳能板，38AH、12V锂电池，10A、12V控制器；</w:t>
            </w:r>
          </w:p>
        </w:tc>
      </w:tr>
      <w:tr w14:paraId="73DECFDD">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53EC2B4A">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5</w:t>
            </w:r>
          </w:p>
        </w:tc>
        <w:tc>
          <w:tcPr>
            <w:tcW w:w="707" w:type="pct"/>
            <w:tcBorders>
              <w:top w:val="single" w:color="000000" w:sz="4" w:space="0"/>
              <w:left w:val="single" w:color="000000" w:sz="4" w:space="0"/>
              <w:bottom w:val="single" w:color="000000" w:sz="4" w:space="0"/>
              <w:right w:val="single" w:color="000000" w:sz="4" w:space="0"/>
            </w:tcBorders>
            <w:vAlign w:val="center"/>
          </w:tcPr>
          <w:p w14:paraId="2645A813">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4m立柱（视频监测）</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594DB3D9">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14F96899">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40</w:t>
            </w:r>
          </w:p>
        </w:tc>
        <w:tc>
          <w:tcPr>
            <w:tcW w:w="602" w:type="pct"/>
            <w:tcBorders>
              <w:top w:val="single" w:color="000000" w:sz="4" w:space="0"/>
              <w:left w:val="single" w:color="000000" w:sz="4" w:space="0"/>
              <w:bottom w:val="single" w:color="000000" w:sz="4" w:space="0"/>
              <w:right w:val="single" w:color="000000" w:sz="4" w:space="0"/>
            </w:tcBorders>
            <w:vAlign w:val="center"/>
          </w:tcPr>
          <w:p w14:paraId="3F2E641D">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1500</w:t>
            </w:r>
          </w:p>
        </w:tc>
        <w:tc>
          <w:tcPr>
            <w:tcW w:w="2432" w:type="pct"/>
            <w:tcBorders>
              <w:top w:val="single" w:color="000000" w:sz="4" w:space="0"/>
              <w:left w:val="single" w:color="000000" w:sz="4" w:space="0"/>
              <w:bottom w:val="single" w:color="000000" w:sz="4" w:space="0"/>
              <w:right w:val="single" w:color="000000" w:sz="4" w:space="0"/>
            </w:tcBorders>
            <w:vAlign w:val="center"/>
          </w:tcPr>
          <w:p w14:paraId="478F89EE">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（1）含立杆、</w:t>
            </w:r>
            <w:r>
              <w:rPr>
                <w:rFonts w:hint="eastAsia" w:ascii="Times New Roman" w:hAnsi="Times New Roman" w:eastAsia="方正仿宋_GBK" w:cs="Times New Roman"/>
                <w:kern w:val="0"/>
                <w:szCs w:val="21"/>
                <w:lang w:bidi="ar"/>
              </w:rPr>
              <w:t>3m横杆、</w:t>
            </w:r>
            <w:r>
              <w:rPr>
                <w:rFonts w:ascii="Times New Roman" w:hAnsi="Times New Roman" w:eastAsia="方正仿宋_GBK" w:cs="Times New Roman"/>
                <w:kern w:val="0"/>
                <w:szCs w:val="21"/>
                <w:lang w:bidi="ar"/>
              </w:rPr>
              <w:t>地笼、避雷针、配电箱、太阳能板支架；以及U型抱箍、绝缘子、铜鼻子（2个/套）、避雷接地铁块、接地线等所有相关配件；</w:t>
            </w:r>
            <w:r>
              <w:rPr>
                <w:rFonts w:ascii="Times New Roman" w:hAnsi="Times New Roman" w:eastAsia="方正仿宋_GBK" w:cs="Times New Roman"/>
                <w:kern w:val="0"/>
                <w:szCs w:val="21"/>
                <w:lang w:bidi="ar"/>
              </w:rPr>
              <w:br w:type="textWrapping"/>
            </w:r>
            <w:r>
              <w:rPr>
                <w:rFonts w:ascii="Times New Roman" w:hAnsi="Times New Roman" w:eastAsia="方正仿宋_GBK" w:cs="Times New Roman"/>
                <w:kern w:val="0"/>
                <w:szCs w:val="21"/>
                <w:lang w:bidi="ar"/>
              </w:rPr>
              <w:t>（2）规格</w:t>
            </w:r>
            <w:r>
              <w:rPr>
                <w:rFonts w:ascii="Times New Roman" w:hAnsi="Times New Roman" w:eastAsia="方正仿宋_GBK" w:cs="Times New Roman"/>
                <w:kern w:val="0"/>
                <w:szCs w:val="21"/>
                <w:lang w:bidi="ar"/>
              </w:rPr>
              <w:br w:type="textWrapping"/>
            </w:r>
            <w:r>
              <w:rPr>
                <w:rFonts w:hint="eastAsia" w:ascii="宋体" w:hAnsi="宋体" w:eastAsia="宋体" w:cs="宋体"/>
                <w:kern w:val="0"/>
                <w:szCs w:val="21"/>
                <w:lang w:bidi="ar"/>
              </w:rPr>
              <w:t>①</w:t>
            </w:r>
            <w:r>
              <w:rPr>
                <w:rFonts w:ascii="Times New Roman" w:hAnsi="Times New Roman" w:eastAsia="方正仿宋_GBK" w:cs="Times New Roman"/>
                <w:kern w:val="0"/>
                <w:szCs w:val="21"/>
                <w:lang w:bidi="ar"/>
              </w:rPr>
              <w:t>立杆：镀锌钢管</w:t>
            </w:r>
            <w:r>
              <w:rPr>
                <w:rFonts w:hint="eastAsia" w:ascii="Times New Roman" w:hAnsi="Times New Roman" w:eastAsia="方正仿宋_GBK" w:cs="Times New Roman"/>
                <w:kern w:val="0"/>
                <w:szCs w:val="21"/>
                <w:lang w:bidi="ar"/>
              </w:rPr>
              <w:t>，白色烤漆</w:t>
            </w:r>
            <w:r>
              <w:rPr>
                <w:rFonts w:ascii="Times New Roman" w:hAnsi="Times New Roman" w:eastAsia="方正仿宋_GBK" w:cs="Times New Roman"/>
                <w:kern w:val="0"/>
                <w:szCs w:val="21"/>
                <w:lang w:bidi="ar"/>
              </w:rPr>
              <w:t>，φ140mm×4mm*4000mm；</w:t>
            </w:r>
          </w:p>
          <w:p w14:paraId="71C37EA7">
            <w:pPr>
              <w:widowControl/>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②横杆：</w:t>
            </w:r>
            <w:r>
              <w:rPr>
                <w:rFonts w:ascii="Times New Roman" w:hAnsi="Times New Roman" w:eastAsia="方正仿宋_GBK" w:cs="Times New Roman"/>
                <w:kern w:val="0"/>
                <w:szCs w:val="21"/>
                <w:lang w:bidi="ar"/>
              </w:rPr>
              <w:t>镀锌钢管</w:t>
            </w:r>
            <w:r>
              <w:rPr>
                <w:rFonts w:hint="eastAsia" w:ascii="Times New Roman" w:hAnsi="Times New Roman" w:eastAsia="方正仿宋_GBK" w:cs="Times New Roman"/>
                <w:kern w:val="0"/>
                <w:szCs w:val="21"/>
                <w:lang w:bidi="ar"/>
              </w:rPr>
              <w:t>，</w:t>
            </w:r>
            <w:r>
              <w:rPr>
                <w:rFonts w:ascii="Times New Roman" w:hAnsi="Times New Roman" w:eastAsia="方正仿宋_GBK" w:cs="Times New Roman"/>
                <w:kern w:val="0"/>
                <w:szCs w:val="21"/>
                <w:lang w:bidi="ar"/>
              </w:rPr>
              <w:t>φ</w:t>
            </w:r>
            <w:r>
              <w:rPr>
                <w:rFonts w:hint="eastAsia" w:ascii="Times New Roman" w:hAnsi="Times New Roman" w:eastAsia="方正仿宋_GBK" w:cs="Times New Roman"/>
                <w:kern w:val="0"/>
                <w:szCs w:val="21"/>
                <w:lang w:bidi="ar"/>
              </w:rPr>
              <w:t>50</w:t>
            </w:r>
            <w:r>
              <w:rPr>
                <w:rFonts w:ascii="Times New Roman" w:hAnsi="Times New Roman" w:eastAsia="方正仿宋_GBK" w:cs="Times New Roman"/>
                <w:kern w:val="0"/>
                <w:szCs w:val="21"/>
                <w:lang w:bidi="ar"/>
              </w:rPr>
              <w:t>mm×</w:t>
            </w:r>
            <w:r>
              <w:rPr>
                <w:rFonts w:hint="eastAsia" w:ascii="Times New Roman" w:hAnsi="Times New Roman" w:eastAsia="方正仿宋_GBK" w:cs="Times New Roman"/>
                <w:kern w:val="0"/>
                <w:szCs w:val="21"/>
                <w:lang w:bidi="ar"/>
              </w:rPr>
              <w:t>3</w:t>
            </w:r>
            <w:r>
              <w:rPr>
                <w:rFonts w:ascii="Times New Roman" w:hAnsi="Times New Roman" w:eastAsia="方正仿宋_GBK" w:cs="Times New Roman"/>
                <w:kern w:val="0"/>
                <w:szCs w:val="21"/>
                <w:lang w:bidi="ar"/>
              </w:rPr>
              <w:t>mm*</w:t>
            </w:r>
            <w:r>
              <w:rPr>
                <w:rFonts w:hint="eastAsia" w:ascii="Times New Roman" w:hAnsi="Times New Roman" w:eastAsia="方正仿宋_GBK" w:cs="Times New Roman"/>
                <w:kern w:val="0"/>
                <w:szCs w:val="21"/>
                <w:lang w:bidi="ar"/>
              </w:rPr>
              <w:t>3000mm</w:t>
            </w:r>
            <w:r>
              <w:rPr>
                <w:rFonts w:ascii="Times New Roman" w:hAnsi="Times New Roman" w:eastAsia="方正仿宋_GBK" w:cs="Times New Roman"/>
                <w:kern w:val="0"/>
                <w:szCs w:val="21"/>
                <w:lang w:bidi="ar"/>
              </w:rPr>
              <w:br w:type="textWrapping"/>
            </w:r>
            <w:r>
              <w:rPr>
                <w:rFonts w:hint="eastAsia" w:ascii="Times New Roman" w:hAnsi="Times New Roman" w:eastAsia="方正仿宋_GBK" w:cs="Times New Roman"/>
                <w:kern w:val="0"/>
                <w:szCs w:val="21"/>
                <w:lang w:bidi="ar"/>
              </w:rPr>
              <w:t>③</w:t>
            </w:r>
            <w:r>
              <w:rPr>
                <w:rFonts w:ascii="Times New Roman" w:hAnsi="Times New Roman" w:eastAsia="方正仿宋_GBK" w:cs="Times New Roman"/>
                <w:kern w:val="0"/>
                <w:szCs w:val="21"/>
                <w:lang w:bidi="ar"/>
              </w:rPr>
              <w:t>地笼：φ16mm螺纹钢，300mm×300mm×800；</w:t>
            </w:r>
            <w:r>
              <w:rPr>
                <w:rFonts w:ascii="Times New Roman" w:hAnsi="Times New Roman" w:eastAsia="方正仿宋_GBK" w:cs="Times New Roman"/>
                <w:kern w:val="0"/>
                <w:szCs w:val="21"/>
                <w:lang w:bidi="ar"/>
              </w:rPr>
              <w:br w:type="textWrapping"/>
            </w:r>
            <w:r>
              <w:rPr>
                <w:rFonts w:hint="eastAsia" w:ascii="Times New Roman" w:hAnsi="Times New Roman" w:eastAsia="方正仿宋_GBK" w:cs="Times New Roman"/>
                <w:kern w:val="0"/>
                <w:szCs w:val="21"/>
                <w:lang w:bidi="ar"/>
              </w:rPr>
              <w:t>④</w:t>
            </w:r>
            <w:r>
              <w:rPr>
                <w:rFonts w:ascii="Times New Roman" w:hAnsi="Times New Roman" w:eastAsia="方正仿宋_GBK" w:cs="Times New Roman"/>
                <w:kern w:val="0"/>
                <w:szCs w:val="21"/>
                <w:lang w:bidi="ar"/>
              </w:rPr>
              <w:t>避雷针：φ12mm*1000mm不锈钢；</w:t>
            </w:r>
            <w:r>
              <w:rPr>
                <w:rFonts w:ascii="Times New Roman" w:hAnsi="Times New Roman" w:eastAsia="方正仿宋_GBK" w:cs="Times New Roman"/>
                <w:kern w:val="0"/>
                <w:szCs w:val="21"/>
                <w:lang w:bidi="ar"/>
              </w:rPr>
              <w:br w:type="textWrapping"/>
            </w:r>
            <w:r>
              <w:rPr>
                <w:rFonts w:hint="eastAsia" w:ascii="Times New Roman" w:hAnsi="Times New Roman" w:eastAsia="方正仿宋_GBK" w:cs="Times New Roman"/>
                <w:kern w:val="0"/>
                <w:szCs w:val="21"/>
                <w:lang w:bidi="ar"/>
              </w:rPr>
              <w:t>⑤</w:t>
            </w:r>
            <w:r>
              <w:rPr>
                <w:rFonts w:ascii="Times New Roman" w:hAnsi="Times New Roman" w:eastAsia="方正仿宋_GBK" w:cs="Times New Roman"/>
                <w:kern w:val="0"/>
                <w:szCs w:val="21"/>
                <w:lang w:bidi="ar"/>
              </w:rPr>
              <w:t>配电箱：镀锌钢材，白色烤漆，300mm×350mm×400mm，用于放置电池及接收机等设备。</w:t>
            </w:r>
          </w:p>
        </w:tc>
      </w:tr>
      <w:tr w14:paraId="2F243E93">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45D95396">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6</w:t>
            </w:r>
          </w:p>
        </w:tc>
        <w:tc>
          <w:tcPr>
            <w:tcW w:w="707" w:type="pct"/>
            <w:tcBorders>
              <w:top w:val="single" w:color="000000" w:sz="4" w:space="0"/>
              <w:left w:val="single" w:color="000000" w:sz="4" w:space="0"/>
              <w:bottom w:val="single" w:color="000000" w:sz="4" w:space="0"/>
              <w:right w:val="single" w:color="000000" w:sz="4" w:space="0"/>
            </w:tcBorders>
            <w:vAlign w:val="center"/>
          </w:tcPr>
          <w:p w14:paraId="3D687689">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十字靶标支架</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6B9845D3">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个</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4BBBAA9C">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168</w:t>
            </w:r>
          </w:p>
        </w:tc>
        <w:tc>
          <w:tcPr>
            <w:tcW w:w="602" w:type="pct"/>
            <w:tcBorders>
              <w:top w:val="single" w:color="000000" w:sz="4" w:space="0"/>
              <w:left w:val="single" w:color="000000" w:sz="4" w:space="0"/>
              <w:bottom w:val="single" w:color="000000" w:sz="4" w:space="0"/>
              <w:right w:val="single" w:color="000000" w:sz="4" w:space="0"/>
            </w:tcBorders>
            <w:vAlign w:val="center"/>
          </w:tcPr>
          <w:p w14:paraId="798CFF5B">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100</w:t>
            </w:r>
          </w:p>
        </w:tc>
        <w:tc>
          <w:tcPr>
            <w:tcW w:w="2432" w:type="pct"/>
            <w:tcBorders>
              <w:top w:val="single" w:color="000000" w:sz="4" w:space="0"/>
              <w:left w:val="single" w:color="000000" w:sz="4" w:space="0"/>
              <w:bottom w:val="single" w:color="000000" w:sz="4" w:space="0"/>
              <w:right w:val="single" w:color="000000" w:sz="4" w:space="0"/>
            </w:tcBorders>
            <w:vAlign w:val="center"/>
          </w:tcPr>
          <w:p w14:paraId="312D3A59">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szCs w:val="21"/>
              </w:rPr>
              <w:t>支架；用于支撑标靶；标靶尺寸为240mm×240mm；</w:t>
            </w:r>
          </w:p>
        </w:tc>
      </w:tr>
      <w:tr w14:paraId="776A8272">
        <w:tblPrEx>
          <w:tblCellMar>
            <w:top w:w="0" w:type="dxa"/>
            <w:left w:w="108" w:type="dxa"/>
            <w:bottom w:w="0" w:type="dxa"/>
            <w:right w:w="108" w:type="dxa"/>
          </w:tblCellMar>
        </w:tblPrEx>
        <w:trPr>
          <w:trHeight w:val="340" w:hRule="atLeast"/>
        </w:trPr>
        <w:tc>
          <w:tcPr>
            <w:tcW w:w="361" w:type="pct"/>
            <w:tcBorders>
              <w:top w:val="single" w:color="000000" w:sz="4" w:space="0"/>
              <w:left w:val="single" w:color="000000" w:sz="4" w:space="0"/>
              <w:bottom w:val="single" w:color="000000" w:sz="4" w:space="0"/>
              <w:right w:val="single" w:color="000000" w:sz="4" w:space="0"/>
            </w:tcBorders>
            <w:vAlign w:val="center"/>
          </w:tcPr>
          <w:p w14:paraId="1C8169DE">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7</w:t>
            </w:r>
          </w:p>
        </w:tc>
        <w:tc>
          <w:tcPr>
            <w:tcW w:w="707" w:type="pct"/>
            <w:tcBorders>
              <w:top w:val="single" w:color="000000" w:sz="4" w:space="0"/>
              <w:left w:val="single" w:color="000000" w:sz="4" w:space="0"/>
              <w:bottom w:val="single" w:color="000000" w:sz="4" w:space="0"/>
              <w:right w:val="single" w:color="000000" w:sz="4" w:space="0"/>
            </w:tcBorders>
            <w:vAlign w:val="center"/>
          </w:tcPr>
          <w:p w14:paraId="2BC722AC">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倾角加速计支架</w:t>
            </w:r>
          </w:p>
        </w:tc>
        <w:tc>
          <w:tcPr>
            <w:tcW w:w="486" w:type="pct"/>
            <w:tcBorders>
              <w:top w:val="single" w:color="000000" w:sz="4" w:space="0"/>
              <w:left w:val="single" w:color="000000" w:sz="4" w:space="0"/>
              <w:bottom w:val="single" w:color="000000" w:sz="4" w:space="0"/>
              <w:right w:val="single" w:color="auto" w:sz="4" w:space="0"/>
            </w:tcBorders>
            <w:noWrap/>
            <w:vAlign w:val="center"/>
          </w:tcPr>
          <w:p w14:paraId="1189DCBB">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套</w:t>
            </w:r>
          </w:p>
        </w:tc>
        <w:tc>
          <w:tcPr>
            <w:tcW w:w="409" w:type="pct"/>
            <w:tcBorders>
              <w:top w:val="single" w:color="000000" w:sz="4" w:space="0"/>
              <w:left w:val="single" w:color="auto" w:sz="4" w:space="0"/>
              <w:bottom w:val="single" w:color="000000" w:sz="4" w:space="0"/>
              <w:right w:val="single" w:color="000000" w:sz="4" w:space="0"/>
            </w:tcBorders>
            <w:noWrap/>
            <w:vAlign w:val="center"/>
          </w:tcPr>
          <w:p w14:paraId="70E5A6E8">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36</w:t>
            </w:r>
          </w:p>
        </w:tc>
        <w:tc>
          <w:tcPr>
            <w:tcW w:w="602" w:type="pct"/>
            <w:tcBorders>
              <w:top w:val="single" w:color="000000" w:sz="4" w:space="0"/>
              <w:left w:val="single" w:color="000000" w:sz="4" w:space="0"/>
              <w:bottom w:val="single" w:color="000000" w:sz="4" w:space="0"/>
              <w:right w:val="single" w:color="000000" w:sz="4" w:space="0"/>
            </w:tcBorders>
            <w:vAlign w:val="center"/>
          </w:tcPr>
          <w:p w14:paraId="3540FC3B">
            <w:pPr>
              <w:widowControl/>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100</w:t>
            </w:r>
          </w:p>
        </w:tc>
        <w:tc>
          <w:tcPr>
            <w:tcW w:w="2432" w:type="pct"/>
            <w:tcBorders>
              <w:top w:val="single" w:color="000000" w:sz="4" w:space="0"/>
              <w:left w:val="single" w:color="000000" w:sz="4" w:space="0"/>
              <w:bottom w:val="single" w:color="000000" w:sz="4" w:space="0"/>
              <w:right w:val="single" w:color="000000" w:sz="4" w:space="0"/>
            </w:tcBorders>
            <w:vAlign w:val="center"/>
          </w:tcPr>
          <w:p w14:paraId="19193748">
            <w:pPr>
              <w:widowControl/>
              <w:snapToGrid w:val="0"/>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支架；用于固定倾斜仪；</w:t>
            </w:r>
          </w:p>
        </w:tc>
      </w:tr>
    </w:tbl>
    <w:p w14:paraId="4C1B3F95">
      <w:pPr>
        <w:adjustRightInd w:val="0"/>
        <w:snapToGrid w:val="0"/>
        <w:spacing w:line="600" w:lineRule="exact"/>
        <w:ind w:firstLine="560" w:firstLineChars="20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六、供应商资格</w:t>
      </w:r>
    </w:p>
    <w:p w14:paraId="4C630DD2">
      <w:pPr>
        <w:snapToGrid w:val="0"/>
        <w:spacing w:line="5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（一）具备独立的企业法人资格，具备有效的营业执照，未处于被责令停业、或被取消投标资格、财产被接管、冻结、破产等状态；</w:t>
      </w:r>
    </w:p>
    <w:p w14:paraId="0F161133">
      <w:pPr>
        <w:snapToGrid w:val="0"/>
        <w:spacing w:line="5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（二）满足《中华人民共和国政府采购法》第二十二条规定。</w:t>
      </w:r>
    </w:p>
    <w:bookmarkEnd w:id="1"/>
    <w:bookmarkEnd w:id="2"/>
    <w:bookmarkEnd w:id="3"/>
    <w:bookmarkEnd w:id="4"/>
    <w:bookmarkEnd w:id="5"/>
    <w:bookmarkEnd w:id="6"/>
    <w:bookmarkEnd w:id="7"/>
    <w:bookmarkEnd w:id="8"/>
    <w:bookmarkEnd w:id="9"/>
    <w:bookmarkEnd w:id="10"/>
    <w:p w14:paraId="5C9E982F">
      <w:pPr>
        <w:snapToGrid w:val="0"/>
        <w:spacing w:line="600" w:lineRule="exact"/>
        <w:ind w:firstLine="560" w:firstLineChars="200"/>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七、商务要求</w:t>
      </w:r>
    </w:p>
    <w:p w14:paraId="4B4127ED">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（一）供货周期：中选后7日内，所需辅材全部送达采购人指定地点（涉及奉节、巫山、开州等8个区县，具体地点以采购人指定为准），供应商须提供承诺。</w:t>
      </w:r>
    </w:p>
    <w:p w14:paraId="1DA59BAC">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供应商须提供生产能力证明材料，包括但不限于加工厂场地照片、场地使用权证明材料、生产过的类似立杆和围栏成品照片及参数资料。若非供应商自行生产的，须额外提供与生产商的供货协议或生产商的授权代理书。</w:t>
      </w:r>
    </w:p>
    <w:p w14:paraId="7551D086">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（三）供应商须承诺在中选后，立即按照采购人提供的设备及安装要求进行设计和辅材制作，同时提交备货倒排工期表，并按采购人要求定期汇报备货进度，严格按要求时间到货。</w:t>
      </w:r>
    </w:p>
    <w:p w14:paraId="5EB9A9FA">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四</w:t>
      </w:r>
      <w:r>
        <w:rPr>
          <w:rFonts w:ascii="Times New Roman" w:hAnsi="Times New Roman" w:eastAsia="方正仿宋_GBK" w:cs="Times New Roman"/>
          <w:kern w:val="0"/>
          <w:sz w:val="28"/>
          <w:szCs w:val="28"/>
        </w:rPr>
        <w:t>）验收标准：供应商在交货前须向采购人提交货物清单（明确辅材名称、数量、规格标准等信息）供采购人确认。由于辅材的运输或包装不善造成锈蚀、破损、丢失等均由供应商负责，运杂费由供应商承担。供应到场的辅材须具有出厂合格证明、到货清单。货至采购人指定地点后，由采购人按照询价文件要求及合同规定等进行现场验收。</w:t>
      </w:r>
    </w:p>
    <w:p w14:paraId="13BABB0F">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五</w:t>
      </w:r>
      <w:r>
        <w:rPr>
          <w:rFonts w:ascii="Times New Roman" w:hAnsi="Times New Roman" w:eastAsia="方正仿宋_GBK" w:cs="Times New Roman"/>
          <w:kern w:val="0"/>
          <w:sz w:val="28"/>
          <w:szCs w:val="28"/>
        </w:rPr>
        <w:t>）报价要求：本次报价须为人民币单价报价</w:t>
      </w:r>
      <w:r>
        <w:rPr>
          <w:rFonts w:hint="eastAsia" w:ascii="Times New Roman" w:hAnsi="Times New Roman" w:eastAsia="方正仿宋_GBK" w:cs="Times New Roman"/>
          <w:kern w:val="0"/>
          <w:sz w:val="28"/>
          <w:szCs w:val="28"/>
        </w:rPr>
        <w:t>为不含税报价</w:t>
      </w:r>
      <w:r>
        <w:rPr>
          <w:rFonts w:ascii="Times New Roman" w:hAnsi="Times New Roman" w:eastAsia="方正仿宋_GBK" w:cs="Times New Roman"/>
          <w:kern w:val="0"/>
          <w:sz w:val="28"/>
          <w:szCs w:val="28"/>
        </w:rPr>
        <w:t>，其价格为综合价格，包含运费、卸载费等所有费用，因供应商自身原因造成漏报、少报皆由其自行承担责任，采购人不再补偿</w:t>
      </w:r>
      <w:r>
        <w:rPr>
          <w:rFonts w:hint="eastAsia" w:ascii="Times New Roman" w:hAnsi="Times New Roman" w:eastAsia="方正仿宋_GBK" w:cs="Times New Roman"/>
          <w:kern w:val="0"/>
          <w:sz w:val="28"/>
          <w:szCs w:val="28"/>
        </w:rPr>
        <w:t>。</w:t>
      </w:r>
    </w:p>
    <w:p w14:paraId="7DA6DCC0">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六</w:t>
      </w:r>
      <w:r>
        <w:rPr>
          <w:rFonts w:ascii="Times New Roman" w:hAnsi="Times New Roman" w:eastAsia="方正仿宋_GBK" w:cs="Times New Roman"/>
          <w:kern w:val="0"/>
          <w:sz w:val="28"/>
          <w:szCs w:val="28"/>
        </w:rPr>
        <w:t>）支付方式：详见采购文件</w:t>
      </w:r>
      <w:r>
        <w:rPr>
          <w:rFonts w:hint="eastAsia" w:ascii="Times New Roman" w:hAnsi="Times New Roman" w:eastAsia="方正仿宋_GBK" w:cs="Times New Roman"/>
          <w:kern w:val="0"/>
          <w:sz w:val="28"/>
          <w:szCs w:val="28"/>
        </w:rPr>
        <w:t>中合同格式中的付款方式条款</w:t>
      </w:r>
      <w:r>
        <w:rPr>
          <w:rFonts w:ascii="Times New Roman" w:hAnsi="Times New Roman" w:eastAsia="方正仿宋_GBK" w:cs="Times New Roman"/>
          <w:kern w:val="0"/>
          <w:sz w:val="28"/>
          <w:szCs w:val="28"/>
        </w:rPr>
        <w:t>。</w:t>
      </w:r>
    </w:p>
    <w:p w14:paraId="056FBBB2">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七</w:t>
      </w:r>
      <w:r>
        <w:rPr>
          <w:rFonts w:ascii="Times New Roman" w:hAnsi="Times New Roman" w:eastAsia="方正仿宋_GBK" w:cs="Times New Roman"/>
          <w:kern w:val="0"/>
          <w:sz w:val="28"/>
          <w:szCs w:val="28"/>
        </w:rPr>
        <w:t>）其他要求：供应商须承诺，在供货上，须按照立杆配套的各种辅配件一次性配套供给，不允许分批次配送配件。未按约定执行的，项目组有权利拒绝签收，并追究辅材方延误配送的责任。</w:t>
      </w:r>
    </w:p>
    <w:p w14:paraId="2A805E94">
      <w:pPr>
        <w:adjustRightInd w:val="0"/>
        <w:snapToGrid w:val="0"/>
        <w:spacing w:line="600" w:lineRule="exact"/>
        <w:ind w:firstLine="548" w:firstLineChars="196"/>
        <w:rPr>
          <w:rFonts w:ascii="Times New Roman" w:hAnsi="Times New Roman" w:eastAsia="仿宋" w:cs="Times New Roman"/>
          <w:b/>
          <w:bCs/>
          <w:kern w:val="0"/>
          <w:sz w:val="28"/>
          <w:szCs w:val="28"/>
        </w:rPr>
      </w:pPr>
      <w:r>
        <w:rPr>
          <w:rFonts w:hint="eastAsia" w:ascii="Times New Roman" w:hAnsi="Times New Roman" w:eastAsia="方正黑体_GBK" w:cs="方正黑体_GBK"/>
          <w:sz w:val="28"/>
          <w:szCs w:val="28"/>
        </w:rPr>
        <w:t>八、报价要求及成交原则</w:t>
      </w:r>
    </w:p>
    <w:p w14:paraId="19B90F1D">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（一）有意向的单位，请按照规定时间及方式向我公司提交响应文件。</w:t>
      </w:r>
    </w:p>
    <w:p w14:paraId="6B85799D">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（二）在符合资格要求和商务要求的供应商中，采购人按照报价最低的原则确定中选供应商。</w:t>
      </w:r>
    </w:p>
    <w:p w14:paraId="7A977112">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（三）响应文件格式要求：见附件。</w:t>
      </w:r>
    </w:p>
    <w:p w14:paraId="1ED9B541">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（四）供应商报价须一并提供有效的营业执照并加盖公章。</w:t>
      </w:r>
    </w:p>
    <w:p w14:paraId="210B3FE1">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（五）供应商若授权他人办理并签署响应文件，供应商报价须一并提供法定代表人身份证明书及法定代表人授权委托书，若为法定代表人办理并签署响应文件，供应商报价须一并提供法定代表人身份证明书。</w:t>
      </w:r>
    </w:p>
    <w:p w14:paraId="479E563B">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（六）供应商报价时针对</w:t>
      </w:r>
      <w:r>
        <w:rPr>
          <w:rFonts w:hint="eastAsia" w:ascii="Times New Roman" w:hAnsi="Times New Roman" w:eastAsia="方正仿宋_GBK" w:cs="Times New Roman"/>
          <w:kern w:val="0"/>
          <w:sz w:val="28"/>
          <w:szCs w:val="28"/>
          <w:lang w:eastAsia="zh-CN"/>
        </w:rPr>
        <w:t>“</w:t>
      </w:r>
      <w:r>
        <w:rPr>
          <w:rFonts w:ascii="Times New Roman" w:hAnsi="Times New Roman" w:eastAsia="方正仿宋_GBK" w:cs="Times New Roman"/>
          <w:kern w:val="0"/>
          <w:sz w:val="28"/>
          <w:szCs w:val="28"/>
        </w:rPr>
        <w:t>七、商务要求</w:t>
      </w:r>
      <w:r>
        <w:rPr>
          <w:rFonts w:hint="eastAsia" w:ascii="Times New Roman" w:hAnsi="Times New Roman" w:eastAsia="方正仿宋_GBK" w:cs="Times New Roman"/>
          <w:kern w:val="0"/>
          <w:sz w:val="28"/>
          <w:szCs w:val="28"/>
          <w:lang w:eastAsia="zh-CN"/>
        </w:rPr>
        <w:t>”</w:t>
      </w:r>
      <w:r>
        <w:rPr>
          <w:rFonts w:ascii="Times New Roman" w:hAnsi="Times New Roman" w:eastAsia="方正仿宋_GBK" w:cs="Times New Roman"/>
          <w:kern w:val="0"/>
          <w:sz w:val="28"/>
          <w:szCs w:val="28"/>
        </w:rPr>
        <w:t>相应条款要求提供相关资料并加盖公章，否则报价无效。</w:t>
      </w:r>
    </w:p>
    <w:p w14:paraId="205EF7D1">
      <w:pPr>
        <w:snapToGrid w:val="0"/>
        <w:spacing w:line="5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（七）响应文件须加盖报价方公章，否则无效</w:t>
      </w:r>
      <w:r>
        <w:rPr>
          <w:rFonts w:hint="eastAsia" w:ascii="Times New Roman" w:hAnsi="Times New Roman" w:eastAsia="方正仿宋_GBK" w:cs="Times New Roman"/>
          <w:kern w:val="0"/>
          <w:sz w:val="28"/>
          <w:szCs w:val="28"/>
        </w:rPr>
        <w:t>。</w:t>
      </w:r>
    </w:p>
    <w:p w14:paraId="7655D35B">
      <w:pPr>
        <w:pStyle w:val="5"/>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九、报价文件递交方式及时间</w:t>
      </w:r>
    </w:p>
    <w:p w14:paraId="559A405F">
      <w:pPr>
        <w:snapToGrid w:val="0"/>
        <w:spacing w:line="600" w:lineRule="exact"/>
        <w:ind w:firstLine="560" w:firstLineChars="200"/>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将所有报价资料密封后在2024年12月26日北京时间15时00分前送至综合楼706室（重庆市渝北区兰馨大道111号），联系人：徐老师，联系电话：81925733。</w:t>
      </w:r>
    </w:p>
    <w:p w14:paraId="19A44F29">
      <w:pPr>
        <w:snapToGrid w:val="0"/>
        <w:spacing w:line="600" w:lineRule="exact"/>
        <w:ind w:firstLine="480" w:firstLineChars="200"/>
        <w:rPr>
          <w:rFonts w:ascii="Times New Roman" w:hAnsi="Times New Roman" w:eastAsia="仿宋" w:cs="仿宋"/>
          <w:sz w:val="24"/>
          <w:szCs w:val="24"/>
        </w:rPr>
      </w:pPr>
    </w:p>
    <w:p w14:paraId="4F7D98C8">
      <w:pPr>
        <w:snapToGrid w:val="0"/>
        <w:spacing w:line="600" w:lineRule="exact"/>
        <w:rPr>
          <w:rFonts w:ascii="Times New Roman" w:hAnsi="Times New Roman" w:eastAsia="仿宋"/>
          <w:sz w:val="20"/>
          <w:szCs w:val="20"/>
        </w:rPr>
      </w:pPr>
    </w:p>
    <w:p w14:paraId="205B1609">
      <w:pPr>
        <w:pStyle w:val="2"/>
        <w:jc w:val="right"/>
        <w:rPr>
          <w:rFonts w:ascii="Times New Roman" w:hAnsi="Times New Roman" w:eastAsia="仿宋"/>
          <w:sz w:val="28"/>
          <w:szCs w:val="28"/>
        </w:rPr>
      </w:pPr>
      <w:r>
        <w:rPr>
          <w:rFonts w:hint="eastAsia" w:ascii="Times New Roman" w:hAnsi="Times New Roman" w:eastAsia="仿宋"/>
          <w:sz w:val="28"/>
          <w:szCs w:val="28"/>
        </w:rPr>
        <w:t>重庆华地资环科技有限公司</w:t>
      </w:r>
    </w:p>
    <w:p w14:paraId="616927E4">
      <w:pPr>
        <w:snapToGrid w:val="0"/>
        <w:spacing w:line="60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rPr>
        <w:t>12</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24</w:t>
      </w:r>
      <w:r>
        <w:rPr>
          <w:rFonts w:ascii="Times New Roman" w:hAnsi="Times New Roman" w:eastAsia="仿宋" w:cs="Times New Roman"/>
          <w:sz w:val="28"/>
          <w:szCs w:val="28"/>
        </w:rPr>
        <w:t>日</w:t>
      </w:r>
    </w:p>
    <w:p w14:paraId="3CA1E45A">
      <w:pPr>
        <w:snapToGrid w:val="0"/>
        <w:spacing w:line="600" w:lineRule="exact"/>
        <w:jc w:val="left"/>
        <w:rPr>
          <w:rFonts w:ascii="Times New Roman" w:hAnsi="Times New Roman" w:eastAsia="仿宋" w:cs="Times New Roman"/>
          <w:sz w:val="28"/>
          <w:szCs w:val="28"/>
        </w:rPr>
        <w:sectPr>
          <w:headerReference r:id="rId3" w:type="default"/>
          <w:footerReference r:id="rId4" w:type="default"/>
          <w:pgSz w:w="11906" w:h="16838"/>
          <w:pgMar w:top="1814" w:right="1588" w:bottom="1814" w:left="1701" w:header="737" w:footer="737" w:gutter="0"/>
          <w:cols w:space="720" w:num="1"/>
          <w:docGrid w:type="lines" w:linePitch="312" w:charSpace="0"/>
        </w:sectPr>
      </w:pPr>
      <w:r>
        <w:rPr>
          <w:rFonts w:hint="eastAsia" w:ascii="Times New Roman" w:hAnsi="Times New Roman" w:eastAsia="仿宋" w:cs="Times New Roman"/>
          <w:sz w:val="28"/>
          <w:szCs w:val="28"/>
        </w:rPr>
        <w:t>附件：响应文件格式</w:t>
      </w:r>
    </w:p>
    <w:p w14:paraId="2EBCE74F">
      <w:pPr>
        <w:pStyle w:val="3"/>
        <w:spacing w:before="0" w:beforeLines="0" w:after="0" w:afterLines="0" w:line="360" w:lineRule="auto"/>
        <w:rPr>
          <w:rFonts w:ascii="Times New Roman" w:hAnsi="Times New Roman" w:eastAsia="方正黑体_GBK" w:cs="方正黑体_GBK"/>
          <w:szCs w:val="44"/>
        </w:rPr>
      </w:pPr>
      <w:bookmarkStart w:id="11" w:name="_Toc19519"/>
      <w:bookmarkStart w:id="12" w:name="_Toc9843"/>
      <w:bookmarkStart w:id="13" w:name="_Toc6992"/>
      <w:bookmarkStart w:id="14" w:name="_Toc106030416"/>
      <w:bookmarkStart w:id="15" w:name="_Toc25727"/>
      <w:bookmarkStart w:id="16" w:name="_Toc24301"/>
      <w:bookmarkStart w:id="17" w:name="_Toc8818"/>
      <w:bookmarkStart w:id="18" w:name="_Toc8114"/>
      <w:bookmarkStart w:id="19" w:name="_Toc22748"/>
      <w:bookmarkStart w:id="20" w:name="_Toc75793539"/>
      <w:bookmarkStart w:id="21" w:name="_Toc14325"/>
      <w:bookmarkStart w:id="22" w:name="_Toc16203"/>
      <w:bookmarkStart w:id="23" w:name="_Toc8132"/>
      <w:bookmarkStart w:id="24" w:name="_Toc12202"/>
      <w:bookmarkStart w:id="25" w:name="_Toc12863"/>
      <w:bookmarkStart w:id="26" w:name="_Toc31517"/>
      <w:bookmarkStart w:id="27" w:name="_Toc14019"/>
      <w:r>
        <w:rPr>
          <w:rFonts w:hint="eastAsia" w:ascii="Times New Roman" w:hAnsi="Times New Roman" w:eastAsia="方正黑体_GBK" w:cs="方正黑体_GBK"/>
          <w:szCs w:val="44"/>
        </w:rPr>
        <w:t xml:space="preserve"> 响应文件格式</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0028836">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一、报价书</w:t>
      </w:r>
    </w:p>
    <w:p w14:paraId="1C30302C">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二、商务文件</w:t>
      </w:r>
    </w:p>
    <w:p w14:paraId="7FB4D66E">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579340FB">
      <w:pPr>
        <w:adjustRightInd w:val="0"/>
        <w:snapToGrid w:val="0"/>
        <w:spacing w:line="600" w:lineRule="exact"/>
        <w:ind w:firstLine="548" w:firstLineChars="196"/>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四、资格文件</w:t>
      </w:r>
    </w:p>
    <w:p w14:paraId="4730C350">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34C19DA5">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（二）法定代表人身份证明书（格式）</w:t>
      </w:r>
    </w:p>
    <w:p w14:paraId="02C984A8">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（三）法定代表人授权委托书（格式）</w:t>
      </w:r>
    </w:p>
    <w:p w14:paraId="07F2DFFA">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（四）基本资格条件承诺函（格式）</w:t>
      </w:r>
    </w:p>
    <w:p w14:paraId="0B871D1E">
      <w:pPr>
        <w:pStyle w:val="2"/>
        <w:ind w:firstLine="560" w:firstLineChars="20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五、合同格式</w:t>
      </w:r>
    </w:p>
    <w:p w14:paraId="5974C135">
      <w:pPr>
        <w:snapToGrid w:val="0"/>
        <w:spacing w:line="400" w:lineRule="exact"/>
        <w:ind w:firstLine="480" w:firstLineChars="200"/>
        <w:rPr>
          <w:rFonts w:ascii="Times New Roman" w:hAnsi="Times New Roman" w:eastAsia="微软雅黑" w:cs="微软雅黑"/>
          <w:sz w:val="24"/>
          <w:szCs w:val="24"/>
        </w:rPr>
      </w:pPr>
    </w:p>
    <w:p w14:paraId="6F24FD79">
      <w:pPr>
        <w:pStyle w:val="4"/>
        <w:pageBreakBefore/>
        <w:spacing w:line="500" w:lineRule="exact"/>
        <w:ind w:firstLine="562" w:firstLineChars="200"/>
        <w:jc w:val="center"/>
        <w:rPr>
          <w:rFonts w:ascii="Times New Roman" w:hAnsi="Times New Roman" w:eastAsia="方正黑体_GBK" w:cs="方正黑体_GBK"/>
          <w:sz w:val="28"/>
          <w:szCs w:val="28"/>
        </w:rPr>
      </w:pPr>
      <w:bookmarkStart w:id="28" w:name="_Toc429584884"/>
      <w:bookmarkStart w:id="29" w:name="_Toc14568"/>
      <w:bookmarkStart w:id="30" w:name="_Toc29821"/>
      <w:bookmarkStart w:id="31" w:name="_Toc13547"/>
      <w:bookmarkStart w:id="32" w:name="_Toc27612"/>
      <w:bookmarkStart w:id="33" w:name="_Toc18349"/>
      <w:bookmarkStart w:id="34" w:name="_Toc23361"/>
      <w:bookmarkStart w:id="35" w:name="_Toc25659"/>
      <w:bookmarkStart w:id="36" w:name="_Toc27943"/>
      <w:bookmarkStart w:id="37" w:name="_Toc21561"/>
      <w:bookmarkStart w:id="38" w:name="_Toc14552"/>
      <w:bookmarkStart w:id="39" w:name="_Toc31828"/>
      <w:bookmarkStart w:id="40" w:name="_Toc15893"/>
      <w:bookmarkStart w:id="41" w:name="_Toc10124"/>
      <w:bookmarkStart w:id="42" w:name="_Toc75793540"/>
      <w:bookmarkStart w:id="43" w:name="_Toc10362"/>
      <w:bookmarkStart w:id="44" w:name="_Toc31914"/>
      <w:bookmarkStart w:id="45" w:name="_Toc106030417"/>
      <w:r>
        <w:rPr>
          <w:rFonts w:hint="eastAsia" w:ascii="Times New Roman" w:hAnsi="Times New Roman" w:eastAsia="方正黑体_GBK" w:cs="方正黑体_GBK"/>
          <w:sz w:val="28"/>
          <w:szCs w:val="28"/>
        </w:rPr>
        <w:t>一、</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Times New Roman" w:hAnsi="Times New Roman" w:eastAsia="方正黑体_GBK" w:cs="方正黑体_GBK"/>
          <w:sz w:val="28"/>
          <w:szCs w:val="28"/>
        </w:rPr>
        <w:t>报价书</w:t>
      </w:r>
    </w:p>
    <w:p w14:paraId="791D017E">
      <w:pPr>
        <w:pStyle w:val="5"/>
        <w:ind w:firstLine="140" w:firstLineChars="50"/>
        <w:rPr>
          <w:rFonts w:ascii="Times New Roman" w:hAnsi="Times New Roman" w:eastAsia="方正仿宋_GBK"/>
          <w:sz w:val="28"/>
          <w:szCs w:val="28"/>
        </w:rPr>
      </w:pPr>
    </w:p>
    <w:p w14:paraId="68CF2666">
      <w:pPr>
        <w:pStyle w:val="5"/>
        <w:ind w:firstLine="140" w:firstLineChars="50"/>
        <w:rPr>
          <w:rFonts w:ascii="Times New Roman" w:hAnsi="Times New Roman" w:eastAsia="方正仿宋_GBK"/>
          <w:sz w:val="28"/>
          <w:szCs w:val="28"/>
          <w:u w:val="single"/>
        </w:rPr>
      </w:pPr>
      <w:r>
        <w:rPr>
          <w:rFonts w:hint="eastAsia" w:ascii="Times New Roman" w:hAnsi="Times New Roman" w:eastAsia="方正仿宋_GBK"/>
          <w:sz w:val="28"/>
          <w:szCs w:val="28"/>
        </w:rPr>
        <w:t>致：</w:t>
      </w:r>
      <w:r>
        <w:rPr>
          <w:rFonts w:hint="eastAsia" w:ascii="Times New Roman" w:hAnsi="Times New Roman" w:eastAsia="方正仿宋_GBK"/>
          <w:sz w:val="28"/>
          <w:szCs w:val="28"/>
          <w:u w:val="single"/>
        </w:rPr>
        <w:t>重庆华地资环科技有限公司</w:t>
      </w:r>
    </w:p>
    <w:p w14:paraId="6E00F8FC">
      <w:pPr>
        <w:pStyle w:val="5"/>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我方收到</w:t>
      </w:r>
      <w:r>
        <w:rPr>
          <w:rFonts w:hint="eastAsia" w:ascii="Times New Roman" w:hAnsi="Times New Roman" w:eastAsia="方正仿宋_GBK"/>
          <w:i/>
          <w:iCs/>
          <w:sz w:val="28"/>
          <w:szCs w:val="28"/>
          <w:u w:val="single"/>
        </w:rPr>
        <w:t xml:space="preserve"> </w:t>
      </w:r>
      <w:r>
        <w:rPr>
          <w:rFonts w:ascii="Times New Roman" w:hAnsi="Times New Roman" w:eastAsia="方正仿宋_GBK"/>
          <w:i/>
          <w:iCs/>
          <w:sz w:val="28"/>
          <w:szCs w:val="28"/>
          <w:u w:val="single"/>
        </w:rPr>
        <w:t xml:space="preserve">                      </w:t>
      </w:r>
      <w:r>
        <w:rPr>
          <w:rFonts w:hint="eastAsia" w:ascii="Times New Roman" w:hAnsi="Times New Roman" w:eastAsia="方正仿宋_GBK"/>
          <w:sz w:val="28"/>
          <w:szCs w:val="28"/>
        </w:rPr>
        <w:t>（项目名称）的采购文件，经详细研究，决定参加该项目的采购活动。我方愿意按照采购文件中的一切要求，提供采购人所需辅材，报价为人民币大写：</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rPr>
        <w:t>元整；人民币小写：</w:t>
      </w:r>
      <w:r>
        <w:rPr>
          <w:rFonts w:hint="eastAsia" w:ascii="Times New Roman" w:hAnsi="Times New Roman" w:eastAsia="方正仿宋_GBK"/>
          <w:sz w:val="28"/>
          <w:szCs w:val="28"/>
          <w:u w:val="single"/>
        </w:rPr>
        <w:t xml:space="preserve">    </w:t>
      </w:r>
      <w:r>
        <w:rPr>
          <w:rFonts w:hint="eastAsia" w:ascii="Times New Roman" w:hAnsi="Times New Roman" w:eastAsia="方正仿宋_GBK"/>
          <w:sz w:val="28"/>
          <w:szCs w:val="28"/>
        </w:rPr>
        <w:t>元，报价明细见下表：</w:t>
      </w:r>
    </w:p>
    <w:tbl>
      <w:tblPr>
        <w:tblStyle w:val="9"/>
        <w:tblW w:w="5000" w:type="pct"/>
        <w:tblInd w:w="0" w:type="dxa"/>
        <w:tblLayout w:type="fixed"/>
        <w:tblCellMar>
          <w:top w:w="0" w:type="dxa"/>
          <w:left w:w="108" w:type="dxa"/>
          <w:bottom w:w="0" w:type="dxa"/>
          <w:right w:w="108" w:type="dxa"/>
        </w:tblCellMar>
      </w:tblPr>
      <w:tblGrid>
        <w:gridCol w:w="527"/>
        <w:gridCol w:w="1906"/>
        <w:gridCol w:w="431"/>
        <w:gridCol w:w="527"/>
        <w:gridCol w:w="682"/>
        <w:gridCol w:w="1311"/>
        <w:gridCol w:w="1306"/>
        <w:gridCol w:w="1306"/>
        <w:gridCol w:w="527"/>
      </w:tblGrid>
      <w:tr w14:paraId="550AD005">
        <w:tblPrEx>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365CC4E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序号</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1FFA6E0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辅材类型</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55B6DB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厂家</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7F8CCC4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单位</w:t>
            </w:r>
          </w:p>
        </w:tc>
        <w:tc>
          <w:tcPr>
            <w:tcW w:w="400" w:type="pct"/>
            <w:tcBorders>
              <w:top w:val="single" w:color="000000" w:sz="4" w:space="0"/>
              <w:left w:val="single" w:color="000000" w:sz="4" w:space="0"/>
              <w:bottom w:val="single" w:color="000000" w:sz="4" w:space="0"/>
              <w:right w:val="single" w:color="000000" w:sz="4" w:space="0"/>
            </w:tcBorders>
            <w:vAlign w:val="center"/>
          </w:tcPr>
          <w:p w14:paraId="5785FF4F">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预估数量</w:t>
            </w:r>
            <w:r>
              <w:rPr>
                <w:rFonts w:ascii="Times New Roman" w:hAnsi="Times New Roman" w:eastAsia="仿宋" w:cs="Times New Roman"/>
                <w:kern w:val="0"/>
                <w:sz w:val="20"/>
                <w:szCs w:val="20"/>
                <w:lang w:bidi="ar"/>
              </w:rPr>
              <w:br w:type="textWrapping"/>
            </w:r>
            <w:r>
              <w:rPr>
                <w:rFonts w:ascii="Times New Roman" w:hAnsi="Times New Roman" w:eastAsia="仿宋" w:cs="Times New Roman"/>
                <w:kern w:val="0"/>
                <w:sz w:val="20"/>
                <w:szCs w:val="20"/>
                <w:lang w:bidi="ar"/>
              </w:rPr>
              <w:t>（套）</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4AA05E07">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单价限价（元）</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054414B4">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单价报价（元）</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1FDAEEE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单项报价（元）</w:t>
            </w: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D0C89AF">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备注</w:t>
            </w:r>
          </w:p>
        </w:tc>
      </w:tr>
      <w:tr w14:paraId="27FBBBC7">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1ADB3AAB">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67666658">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1m立柱（地表裂缝计）</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5E712EF6">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372369E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64A2E19D">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5</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57B6394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04C0FCB8">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7AABC5BA">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2ACD7B30">
            <w:pPr>
              <w:jc w:val="left"/>
              <w:rPr>
                <w:rFonts w:ascii="Times New Roman" w:hAnsi="Times New Roman" w:eastAsia="仿宋" w:cs="Times New Roman"/>
                <w:sz w:val="20"/>
                <w:szCs w:val="20"/>
              </w:rPr>
            </w:pPr>
          </w:p>
        </w:tc>
      </w:tr>
      <w:tr w14:paraId="71875868">
        <w:tblPrEx>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7F5F84E0">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2</w:t>
            </w:r>
          </w:p>
        </w:tc>
        <w:tc>
          <w:tcPr>
            <w:tcW w:w="1118" w:type="pct"/>
            <w:tcBorders>
              <w:top w:val="single" w:color="000000" w:sz="4" w:space="0"/>
              <w:left w:val="single" w:color="000000" w:sz="4" w:space="0"/>
              <w:bottom w:val="single" w:color="000000" w:sz="4" w:space="0"/>
              <w:right w:val="single" w:color="000000" w:sz="4" w:space="0"/>
            </w:tcBorders>
            <w:vAlign w:val="center"/>
          </w:tcPr>
          <w:p w14:paraId="0E797F70">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3m立柱（无线预警广播站）</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61A9B1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5BDA6EA">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vAlign w:val="center"/>
          </w:tcPr>
          <w:p w14:paraId="77B930C0">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64</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16903C7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1800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366CB836">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03E3C9AF">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54BCFEC9">
            <w:pPr>
              <w:jc w:val="left"/>
              <w:rPr>
                <w:rFonts w:ascii="Times New Roman" w:hAnsi="Times New Roman" w:eastAsia="仿宋" w:cs="Times New Roman"/>
                <w:sz w:val="20"/>
                <w:szCs w:val="20"/>
              </w:rPr>
            </w:pPr>
          </w:p>
        </w:tc>
      </w:tr>
      <w:tr w14:paraId="7F3908E2">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7057837E">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w:t>
            </w:r>
          </w:p>
        </w:tc>
        <w:tc>
          <w:tcPr>
            <w:tcW w:w="1118" w:type="pct"/>
            <w:tcBorders>
              <w:top w:val="single" w:color="000000" w:sz="4" w:space="0"/>
              <w:left w:val="single" w:color="000000" w:sz="4" w:space="0"/>
              <w:bottom w:val="single" w:color="000000" w:sz="4" w:space="0"/>
              <w:right w:val="single" w:color="000000" w:sz="4" w:space="0"/>
            </w:tcBorders>
            <w:vAlign w:val="center"/>
          </w:tcPr>
          <w:p w14:paraId="685C606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3m立柱（视觉形变）</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3AEB0AF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6114EE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vAlign w:val="center"/>
          </w:tcPr>
          <w:p w14:paraId="410C8FDE">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43</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19F807F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1000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5B56AA81">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26D808E8">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48DA714A">
            <w:pPr>
              <w:jc w:val="left"/>
              <w:rPr>
                <w:rFonts w:ascii="Times New Roman" w:hAnsi="Times New Roman" w:eastAsia="仿宋" w:cs="Times New Roman"/>
                <w:sz w:val="20"/>
                <w:szCs w:val="20"/>
              </w:rPr>
            </w:pPr>
          </w:p>
        </w:tc>
      </w:tr>
      <w:tr w14:paraId="71F1AA6D">
        <w:tblPrEx>
          <w:tblCellMar>
            <w:top w:w="0" w:type="dxa"/>
            <w:left w:w="108" w:type="dxa"/>
            <w:bottom w:w="0" w:type="dxa"/>
            <w:right w:w="108" w:type="dxa"/>
          </w:tblCellMar>
        </w:tblPrEx>
        <w:trPr>
          <w:trHeight w:val="54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4A16C09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w:t>
            </w:r>
          </w:p>
        </w:tc>
        <w:tc>
          <w:tcPr>
            <w:tcW w:w="1118" w:type="pct"/>
            <w:tcBorders>
              <w:top w:val="single" w:color="000000" w:sz="4" w:space="0"/>
              <w:left w:val="single" w:color="000000" w:sz="4" w:space="0"/>
              <w:bottom w:val="single" w:color="000000" w:sz="4" w:space="0"/>
              <w:right w:val="single" w:color="000000" w:sz="4" w:space="0"/>
            </w:tcBorders>
            <w:vAlign w:val="center"/>
          </w:tcPr>
          <w:p w14:paraId="65E7F9E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3m立柱（深部测斜、地下水位）</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0F6B464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174A59B">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vAlign w:val="center"/>
          </w:tcPr>
          <w:p w14:paraId="1301F68A">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4D5BCDB2">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1700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55EEFD08">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4C6DEDCD">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3048BFC5">
            <w:pPr>
              <w:jc w:val="left"/>
              <w:rPr>
                <w:rFonts w:ascii="Times New Roman" w:hAnsi="Times New Roman" w:eastAsia="仿宋" w:cs="Times New Roman"/>
                <w:sz w:val="20"/>
                <w:szCs w:val="20"/>
              </w:rPr>
            </w:pPr>
          </w:p>
        </w:tc>
      </w:tr>
      <w:tr w14:paraId="53058C07">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5F240AD6">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5</w:t>
            </w:r>
          </w:p>
        </w:tc>
        <w:tc>
          <w:tcPr>
            <w:tcW w:w="1118" w:type="pct"/>
            <w:tcBorders>
              <w:top w:val="single" w:color="000000" w:sz="4" w:space="0"/>
              <w:left w:val="single" w:color="000000" w:sz="4" w:space="0"/>
              <w:bottom w:val="single" w:color="000000" w:sz="4" w:space="0"/>
              <w:right w:val="single" w:color="000000" w:sz="4" w:space="0"/>
            </w:tcBorders>
            <w:vAlign w:val="center"/>
          </w:tcPr>
          <w:p w14:paraId="04C09BAC">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4m立柱（视频监测）</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6C20C67C">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406B7B4F">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6664DB4">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40</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4DBFE19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1500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553E003F">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469C5909">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77109A8A">
            <w:pPr>
              <w:jc w:val="left"/>
              <w:rPr>
                <w:rFonts w:ascii="Times New Roman" w:hAnsi="Times New Roman" w:eastAsia="仿宋" w:cs="Times New Roman"/>
                <w:sz w:val="20"/>
                <w:szCs w:val="20"/>
              </w:rPr>
            </w:pPr>
          </w:p>
        </w:tc>
      </w:tr>
      <w:tr w14:paraId="75794ED0">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16D9D7F7">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6</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3E3ED607">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十字靶标支架</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0BA5A655">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6CEAD1E9">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个</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0783B8FB">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168</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635C26DC">
            <w:pPr>
              <w:widowControl/>
              <w:jc w:val="center"/>
              <w:textAlignment w:val="center"/>
              <w:rPr>
                <w:rFonts w:ascii="Times New Roman" w:hAnsi="Times New Roman" w:eastAsia="仿宋" w:cs="Times New Roman"/>
                <w:sz w:val="20"/>
                <w:szCs w:val="20"/>
              </w:rPr>
            </w:pPr>
            <w:r>
              <w:rPr>
                <w:rFonts w:hint="eastAsia" w:ascii="Times New Roman" w:hAnsi="Times New Roman" w:eastAsia="仿宋" w:cs="Times New Roman"/>
                <w:kern w:val="0"/>
                <w:sz w:val="20"/>
                <w:szCs w:val="20"/>
                <w:lang w:bidi="ar"/>
              </w:rPr>
              <w:t>1</w:t>
            </w:r>
            <w:r>
              <w:rPr>
                <w:rFonts w:ascii="Times New Roman" w:hAnsi="Times New Roman" w:eastAsia="仿宋" w:cs="Times New Roman"/>
                <w:kern w:val="0"/>
                <w:sz w:val="20"/>
                <w:szCs w:val="20"/>
                <w:lang w:bidi="ar"/>
              </w:rPr>
              <w:t>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614BB02B">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2FB25131">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66E18A08">
            <w:pPr>
              <w:jc w:val="left"/>
              <w:rPr>
                <w:rFonts w:ascii="Times New Roman" w:hAnsi="Times New Roman" w:eastAsia="仿宋" w:cs="Times New Roman"/>
                <w:sz w:val="20"/>
                <w:szCs w:val="20"/>
              </w:rPr>
            </w:pPr>
          </w:p>
        </w:tc>
      </w:tr>
      <w:tr w14:paraId="5F32A4F9">
        <w:tblPrEx>
          <w:tblCellMar>
            <w:top w:w="0" w:type="dxa"/>
            <w:left w:w="108" w:type="dxa"/>
            <w:bottom w:w="0" w:type="dxa"/>
            <w:right w:w="108" w:type="dxa"/>
          </w:tblCellMar>
        </w:tblPrEx>
        <w:trPr>
          <w:trHeight w:val="300" w:hRule="atLeast"/>
        </w:trPr>
        <w:tc>
          <w:tcPr>
            <w:tcW w:w="309" w:type="pct"/>
            <w:tcBorders>
              <w:top w:val="single" w:color="000000" w:sz="4" w:space="0"/>
              <w:left w:val="single" w:color="000000" w:sz="4" w:space="0"/>
              <w:bottom w:val="single" w:color="000000" w:sz="4" w:space="0"/>
              <w:right w:val="single" w:color="000000" w:sz="4" w:space="0"/>
            </w:tcBorders>
            <w:noWrap/>
            <w:vAlign w:val="center"/>
          </w:tcPr>
          <w:p w14:paraId="49D16FB5">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7</w:t>
            </w:r>
          </w:p>
        </w:tc>
        <w:tc>
          <w:tcPr>
            <w:tcW w:w="1118" w:type="pct"/>
            <w:tcBorders>
              <w:top w:val="single" w:color="000000" w:sz="4" w:space="0"/>
              <w:left w:val="single" w:color="000000" w:sz="4" w:space="0"/>
              <w:bottom w:val="single" w:color="000000" w:sz="4" w:space="0"/>
              <w:right w:val="single" w:color="000000" w:sz="4" w:space="0"/>
            </w:tcBorders>
            <w:noWrap/>
            <w:vAlign w:val="center"/>
          </w:tcPr>
          <w:p w14:paraId="02B74D32">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倾角加速计支架</w:t>
            </w:r>
          </w:p>
        </w:tc>
        <w:tc>
          <w:tcPr>
            <w:tcW w:w="253" w:type="pct"/>
            <w:tcBorders>
              <w:top w:val="single" w:color="000000" w:sz="4" w:space="0"/>
              <w:left w:val="single" w:color="000000" w:sz="4" w:space="0"/>
              <w:bottom w:val="single" w:color="000000" w:sz="4" w:space="0"/>
              <w:right w:val="single" w:color="000000" w:sz="4" w:space="0"/>
            </w:tcBorders>
            <w:noWrap/>
            <w:vAlign w:val="center"/>
          </w:tcPr>
          <w:p w14:paraId="4D1933DB">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5AE73758">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套</w:t>
            </w:r>
          </w:p>
        </w:tc>
        <w:tc>
          <w:tcPr>
            <w:tcW w:w="400" w:type="pct"/>
            <w:tcBorders>
              <w:top w:val="single" w:color="000000" w:sz="4" w:space="0"/>
              <w:left w:val="single" w:color="000000" w:sz="4" w:space="0"/>
              <w:bottom w:val="single" w:color="000000" w:sz="4" w:space="0"/>
              <w:right w:val="single" w:color="000000" w:sz="4" w:space="0"/>
            </w:tcBorders>
            <w:noWrap/>
            <w:vAlign w:val="center"/>
          </w:tcPr>
          <w:p w14:paraId="73431331">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36</w:t>
            </w:r>
          </w:p>
        </w:tc>
        <w:tc>
          <w:tcPr>
            <w:tcW w:w="767" w:type="pct"/>
            <w:tcBorders>
              <w:top w:val="single" w:color="000000" w:sz="4" w:space="0"/>
              <w:left w:val="single" w:color="000000" w:sz="4" w:space="0"/>
              <w:bottom w:val="single" w:color="000000" w:sz="4" w:space="0"/>
              <w:right w:val="single" w:color="000000" w:sz="4" w:space="0"/>
            </w:tcBorders>
            <w:noWrap/>
            <w:vAlign w:val="center"/>
          </w:tcPr>
          <w:p w14:paraId="6F44320A">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100</w:t>
            </w: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2640918F">
            <w:pPr>
              <w:jc w:val="center"/>
              <w:rPr>
                <w:rFonts w:ascii="Times New Roman" w:hAnsi="Times New Roman" w:eastAsia="仿宋" w:cs="Times New Roman"/>
                <w:sz w:val="20"/>
                <w:szCs w:val="20"/>
              </w:rPr>
            </w:pPr>
          </w:p>
        </w:tc>
        <w:tc>
          <w:tcPr>
            <w:tcW w:w="766" w:type="pct"/>
            <w:tcBorders>
              <w:top w:val="single" w:color="000000" w:sz="4" w:space="0"/>
              <w:left w:val="single" w:color="000000" w:sz="4" w:space="0"/>
              <w:bottom w:val="single" w:color="000000" w:sz="4" w:space="0"/>
              <w:right w:val="single" w:color="000000" w:sz="4" w:space="0"/>
            </w:tcBorders>
            <w:noWrap/>
            <w:vAlign w:val="center"/>
          </w:tcPr>
          <w:p w14:paraId="161CF265">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6F8BBF31">
            <w:pPr>
              <w:jc w:val="left"/>
              <w:rPr>
                <w:rFonts w:ascii="Times New Roman" w:hAnsi="Times New Roman" w:eastAsia="仿宋" w:cs="Times New Roman"/>
                <w:sz w:val="20"/>
                <w:szCs w:val="20"/>
              </w:rPr>
            </w:pPr>
          </w:p>
        </w:tc>
      </w:tr>
      <w:tr w14:paraId="21315B4F">
        <w:tblPrEx>
          <w:tblCellMar>
            <w:top w:w="0" w:type="dxa"/>
            <w:left w:w="108" w:type="dxa"/>
            <w:bottom w:w="0" w:type="dxa"/>
            <w:right w:w="108" w:type="dxa"/>
          </w:tblCellMar>
        </w:tblPrEx>
        <w:trPr>
          <w:trHeight w:val="300" w:hRule="atLeast"/>
        </w:trPr>
        <w:tc>
          <w:tcPr>
            <w:tcW w:w="3158" w:type="pct"/>
            <w:gridSpan w:val="6"/>
            <w:tcBorders>
              <w:top w:val="single" w:color="000000" w:sz="4" w:space="0"/>
              <w:left w:val="single" w:color="000000" w:sz="4" w:space="0"/>
              <w:bottom w:val="single" w:color="000000" w:sz="4" w:space="0"/>
              <w:right w:val="single" w:color="000000" w:sz="4" w:space="0"/>
            </w:tcBorders>
            <w:noWrap/>
            <w:vAlign w:val="center"/>
          </w:tcPr>
          <w:p w14:paraId="34EFCD22">
            <w:pPr>
              <w:widowControl/>
              <w:jc w:val="center"/>
              <w:textAlignment w:val="center"/>
              <w:rPr>
                <w:rFonts w:ascii="Times New Roman" w:hAnsi="Times New Roman" w:eastAsia="仿宋" w:cs="Times New Roman"/>
                <w:sz w:val="20"/>
                <w:szCs w:val="20"/>
              </w:rPr>
            </w:pPr>
            <w:r>
              <w:rPr>
                <w:rFonts w:ascii="Times New Roman" w:hAnsi="Times New Roman" w:eastAsia="仿宋" w:cs="Times New Roman"/>
                <w:kern w:val="0"/>
                <w:sz w:val="20"/>
                <w:szCs w:val="20"/>
                <w:lang w:bidi="ar"/>
              </w:rPr>
              <w:t>总价报价（元）</w:t>
            </w:r>
          </w:p>
        </w:tc>
        <w:tc>
          <w:tcPr>
            <w:tcW w:w="1532" w:type="pct"/>
            <w:gridSpan w:val="2"/>
            <w:tcBorders>
              <w:top w:val="single" w:color="000000" w:sz="4" w:space="0"/>
              <w:left w:val="single" w:color="000000" w:sz="4" w:space="0"/>
              <w:bottom w:val="single" w:color="000000" w:sz="4" w:space="0"/>
              <w:right w:val="single" w:color="000000" w:sz="4" w:space="0"/>
            </w:tcBorders>
            <w:noWrap/>
            <w:vAlign w:val="center"/>
          </w:tcPr>
          <w:p w14:paraId="6E9D61AC">
            <w:pPr>
              <w:jc w:val="center"/>
              <w:rPr>
                <w:rFonts w:ascii="Times New Roman" w:hAnsi="Times New Roman" w:eastAsia="仿宋" w:cs="Times New Roman"/>
                <w:sz w:val="20"/>
                <w:szCs w:val="20"/>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14:paraId="26B8F8E6">
            <w:pPr>
              <w:jc w:val="center"/>
              <w:rPr>
                <w:rFonts w:ascii="Times New Roman" w:hAnsi="Times New Roman" w:eastAsia="仿宋" w:cs="Times New Roman"/>
                <w:sz w:val="20"/>
                <w:szCs w:val="20"/>
              </w:rPr>
            </w:pPr>
          </w:p>
        </w:tc>
      </w:tr>
    </w:tbl>
    <w:p w14:paraId="7D88B1AC">
      <w:pPr>
        <w:pStyle w:val="5"/>
        <w:spacing w:line="240" w:lineRule="auto"/>
        <w:ind w:firstLine="480" w:firstLineChars="200"/>
        <w:rPr>
          <w:rFonts w:ascii="Times New Roman" w:hAnsi="Times New Roman" w:eastAsia="方正仿宋_GBK"/>
          <w:szCs w:val="24"/>
        </w:rPr>
      </w:pPr>
    </w:p>
    <w:p w14:paraId="00151ABC">
      <w:pPr>
        <w:pStyle w:val="5"/>
        <w:spacing w:line="240" w:lineRule="auto"/>
        <w:ind w:firstLine="480" w:firstLineChars="200"/>
        <w:rPr>
          <w:rFonts w:ascii="Times New Roman" w:hAnsi="Times New Roman" w:eastAsia="方正仿宋_GBK"/>
          <w:szCs w:val="24"/>
        </w:rPr>
      </w:pPr>
      <w:r>
        <w:rPr>
          <w:rFonts w:hint="eastAsia" w:ascii="Times New Roman" w:hAnsi="Times New Roman" w:eastAsia="方正仿宋_GBK"/>
          <w:szCs w:val="24"/>
        </w:rPr>
        <w:t>备注：1.数量为预估量，据实结算；</w:t>
      </w:r>
    </w:p>
    <w:p w14:paraId="44AF4C87">
      <w:pPr>
        <w:pStyle w:val="5"/>
        <w:numPr>
          <w:ilvl w:val="0"/>
          <w:numId w:val="1"/>
        </w:numPr>
        <w:spacing w:line="240" w:lineRule="auto"/>
        <w:ind w:firstLine="480" w:firstLineChars="200"/>
        <w:rPr>
          <w:rFonts w:ascii="Times New Roman" w:hAnsi="Times New Roman" w:eastAsia="方正仿宋_GBK"/>
          <w:szCs w:val="24"/>
        </w:rPr>
      </w:pPr>
      <w:r>
        <w:rPr>
          <w:rFonts w:hint="eastAsia" w:ascii="Times New Roman" w:hAnsi="Times New Roman" w:eastAsia="方正仿宋_GBK" w:cs="Times New Roman"/>
        </w:rPr>
        <w:t>报价为综合单价（不含税），</w:t>
      </w:r>
      <w:r>
        <w:rPr>
          <w:rFonts w:ascii="Times New Roman" w:hAnsi="Times New Roman" w:eastAsia="方正仿宋_GBK" w:cs="Times New Roman"/>
        </w:rPr>
        <w:t>包含运费、卸载费等所有费用</w:t>
      </w:r>
      <w:r>
        <w:rPr>
          <w:rFonts w:hint="eastAsia" w:ascii="Times New Roman" w:hAnsi="Times New Roman" w:eastAsia="方正仿宋_GBK"/>
          <w:szCs w:val="24"/>
        </w:rPr>
        <w:t>；</w:t>
      </w:r>
    </w:p>
    <w:p w14:paraId="1417B3A9">
      <w:pPr>
        <w:pStyle w:val="5"/>
        <w:numPr>
          <w:ilvl w:val="0"/>
          <w:numId w:val="1"/>
        </w:numPr>
        <w:spacing w:line="240" w:lineRule="auto"/>
        <w:ind w:firstLine="480" w:firstLineChars="200"/>
        <w:rPr>
          <w:rFonts w:ascii="Times New Roman" w:hAnsi="Times New Roman" w:eastAsia="方正仿宋_GBK"/>
          <w:szCs w:val="24"/>
        </w:rPr>
      </w:pPr>
      <w:r>
        <w:rPr>
          <w:rFonts w:hint="eastAsia" w:ascii="Times New Roman" w:hAnsi="Times New Roman" w:eastAsia="方正仿宋_GBK"/>
          <w:szCs w:val="24"/>
        </w:rPr>
        <w:t>辅材要求详见采购文件五、辅材要求。</w:t>
      </w:r>
    </w:p>
    <w:p w14:paraId="6C54089F">
      <w:pPr>
        <w:spacing w:line="480" w:lineRule="auto"/>
        <w:ind w:right="1960"/>
        <w:rPr>
          <w:rFonts w:ascii="Times New Roman" w:hAnsi="Times New Roman" w:eastAsia="仿宋" w:cs="Times New Roman"/>
          <w:sz w:val="24"/>
          <w:szCs w:val="24"/>
        </w:rPr>
      </w:pPr>
      <w:r>
        <w:rPr>
          <w:rFonts w:hint="eastAsia" w:ascii="Times New Roman" w:hAnsi="Times New Roman" w:eastAsia="仿宋" w:cs="Times New Roman"/>
          <w:sz w:val="24"/>
          <w:szCs w:val="24"/>
        </w:rPr>
        <w:t>联系人：</w:t>
      </w:r>
    </w:p>
    <w:p w14:paraId="6EDBBEBC">
      <w:pPr>
        <w:spacing w:line="480" w:lineRule="auto"/>
        <w:ind w:right="1960"/>
        <w:rPr>
          <w:rFonts w:ascii="Times New Roman" w:hAnsi="Times New Roman" w:eastAsia="仿宋" w:cs="Times New Roman"/>
          <w:sz w:val="24"/>
          <w:szCs w:val="24"/>
        </w:rPr>
      </w:pPr>
      <w:r>
        <w:rPr>
          <w:rFonts w:hint="eastAsia" w:ascii="Times New Roman" w:hAnsi="Times New Roman" w:eastAsia="仿宋" w:cs="Times New Roman"/>
          <w:sz w:val="24"/>
          <w:szCs w:val="24"/>
        </w:rPr>
        <w:t>电话：                 电子邮箱：</w:t>
      </w:r>
    </w:p>
    <w:p w14:paraId="7F311F9D">
      <w:pPr>
        <w:spacing w:line="480" w:lineRule="auto"/>
        <w:ind w:right="196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供应商名称（盖章）：</w:t>
      </w:r>
    </w:p>
    <w:p w14:paraId="71C56B89">
      <w:pPr>
        <w:spacing w:line="480" w:lineRule="auto"/>
        <w:ind w:right="1960"/>
        <w:jc w:val="center"/>
        <w:rPr>
          <w:rFonts w:ascii="Times New Roman" w:hAnsi="Times New Roman" w:eastAsia="仿宋" w:cs="Times New Roman"/>
          <w:sz w:val="24"/>
          <w:szCs w:val="24"/>
        </w:rPr>
        <w:sectPr>
          <w:footerReference r:id="rId5"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sz w:val="24"/>
          <w:szCs w:val="24"/>
        </w:rPr>
        <w:t xml:space="preserve">                                              日期：</w:t>
      </w:r>
    </w:p>
    <w:p w14:paraId="25F056E0">
      <w:pPr>
        <w:pStyle w:val="4"/>
        <w:pageBreakBefore/>
        <w:spacing w:line="500" w:lineRule="exact"/>
        <w:ind w:firstLine="562" w:firstLineChars="200"/>
        <w:jc w:val="left"/>
        <w:rPr>
          <w:rFonts w:ascii="Times New Roman" w:hAnsi="Times New Roman" w:eastAsia="方正黑体_GBK" w:cs="方正黑体_GBK"/>
          <w:sz w:val="28"/>
          <w:szCs w:val="28"/>
        </w:rPr>
      </w:pPr>
      <w:bookmarkStart w:id="46" w:name="_Toc9975"/>
      <w:bookmarkStart w:id="47" w:name="_Toc492721039"/>
      <w:bookmarkStart w:id="48" w:name="_Toc23523"/>
      <w:bookmarkStart w:id="49" w:name="_Toc5573"/>
      <w:bookmarkStart w:id="50" w:name="_Toc28242"/>
      <w:bookmarkStart w:id="51" w:name="_Toc17290"/>
      <w:bookmarkStart w:id="52" w:name="_Toc32670"/>
      <w:bookmarkStart w:id="53" w:name="_Toc75793542"/>
      <w:bookmarkStart w:id="54" w:name="_Toc14954"/>
      <w:bookmarkStart w:id="55" w:name="_Toc6786"/>
      <w:bookmarkStart w:id="56" w:name="_Toc4362"/>
      <w:bookmarkStart w:id="57" w:name="_Toc8958"/>
      <w:bookmarkStart w:id="58" w:name="_Toc106030419"/>
      <w:bookmarkStart w:id="59" w:name="_Toc493178791"/>
      <w:bookmarkStart w:id="60" w:name="_Toc7069"/>
      <w:bookmarkStart w:id="61" w:name="_Toc26494"/>
      <w:bookmarkStart w:id="62" w:name="_Toc30496"/>
      <w:bookmarkStart w:id="63" w:name="_Toc22113"/>
      <w:bookmarkStart w:id="64" w:name="_Toc10372"/>
      <w:r>
        <w:rPr>
          <w:rFonts w:hint="eastAsia" w:ascii="Times New Roman" w:hAnsi="Times New Roman" w:eastAsia="方正黑体_GBK" w:cs="方正黑体_GBK"/>
          <w:sz w:val="28"/>
          <w:szCs w:val="28"/>
        </w:rPr>
        <w:t>二、商务文件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0418EC4">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（一）供货及备货承诺函</w:t>
      </w:r>
    </w:p>
    <w:p w14:paraId="3E0EC24E">
      <w:pPr>
        <w:tabs>
          <w:tab w:val="left" w:pos="6300"/>
        </w:tabs>
        <w:snapToGrid w:val="0"/>
        <w:spacing w:line="530" w:lineRule="exact"/>
        <w:rPr>
          <w:rFonts w:ascii="Times New Roman" w:hAnsi="Times New Roman" w:eastAsia="微软雅黑" w:cs="微软雅黑"/>
          <w:sz w:val="24"/>
        </w:rPr>
      </w:pPr>
    </w:p>
    <w:p w14:paraId="574100A7">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致</w:t>
      </w:r>
      <w:r>
        <w:rPr>
          <w:rFonts w:ascii="Times New Roman" w:hAnsi="Times New Roman" w:eastAsia="方正仿宋_GBK" w:cs="Times New Roman"/>
          <w:sz w:val="24"/>
          <w:szCs w:val="24"/>
          <w:u w:val="single"/>
        </w:rPr>
        <w:t xml:space="preserve"> 重庆华地资环科技有限公司 </w:t>
      </w:r>
      <w:r>
        <w:rPr>
          <w:rFonts w:ascii="Times New Roman" w:hAnsi="Times New Roman" w:eastAsia="方正仿宋_GBK" w:cs="Times New Roman"/>
          <w:sz w:val="24"/>
          <w:szCs w:val="24"/>
        </w:rPr>
        <w:t>：</w:t>
      </w:r>
    </w:p>
    <w:p w14:paraId="73C2EA18">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    </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（供应商名称）郑重承诺：</w:t>
      </w:r>
    </w:p>
    <w:p w14:paraId="179B9C59">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1.供货周期：中选后7日内，所需辅材全部送达采购人指定地点（涉及奉节、巫山、开州等8个区县，具体地点以采购人指定为准）。</w:t>
      </w:r>
    </w:p>
    <w:p w14:paraId="47C9BF19">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2.中选后，我方立即按照采购人提供的设备及安装要求进行设计和辅材制作，同时提交备货倒排工期表，并按采购人要求定期汇报备货进度，严格按要求时间到货。</w:t>
      </w:r>
    </w:p>
    <w:p w14:paraId="21B507D6">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3.中选后，在供货上，我方须按照立杆配套的各种辅配件一次性配套供给，不允许分批次配送配件。未按约定执行的，项目组有权利拒绝签收，并追究辅材方延误配送的责任。</w:t>
      </w:r>
    </w:p>
    <w:p w14:paraId="38FA69D8">
      <w:pPr>
        <w:snapToGrid w:val="0"/>
        <w:spacing w:line="5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我方对以上承诺负全部法律责任。</w:t>
      </w:r>
    </w:p>
    <w:p w14:paraId="79BB59C8">
      <w:pPr>
        <w:tabs>
          <w:tab w:val="left" w:pos="6300"/>
        </w:tabs>
        <w:snapToGrid w:val="0"/>
        <w:spacing w:line="500" w:lineRule="exact"/>
        <w:ind w:firstLine="480" w:firstLineChars="200"/>
        <w:rPr>
          <w:rFonts w:ascii="Times New Roman" w:hAnsi="Times New Roman" w:eastAsia="方正仿宋_GBK" w:cs="方正仿宋_GBK"/>
          <w:sz w:val="24"/>
        </w:rPr>
      </w:pPr>
      <w:r>
        <w:rPr>
          <w:rFonts w:ascii="Times New Roman" w:hAnsi="Times New Roman" w:eastAsia="方正仿宋_GBK" w:cs="Times New Roman"/>
          <w:sz w:val="24"/>
          <w:szCs w:val="24"/>
        </w:rPr>
        <w:t>特此承诺</w:t>
      </w:r>
      <w:r>
        <w:rPr>
          <w:rFonts w:hint="eastAsia" w:ascii="Times New Roman" w:hAnsi="Times New Roman" w:eastAsia="方正仿宋_GBK" w:cs="方正仿宋_GBK"/>
          <w:sz w:val="24"/>
        </w:rPr>
        <w:t>。</w:t>
      </w:r>
    </w:p>
    <w:p w14:paraId="23705774">
      <w:pPr>
        <w:tabs>
          <w:tab w:val="left" w:pos="6300"/>
        </w:tabs>
        <w:snapToGrid w:val="0"/>
        <w:spacing w:line="500" w:lineRule="exact"/>
        <w:ind w:firstLine="480" w:firstLineChars="200"/>
        <w:rPr>
          <w:rFonts w:ascii="Times New Roman" w:hAnsi="Times New Roman" w:eastAsia="方正仿宋_GBK" w:cs="方正仿宋_GBK"/>
          <w:sz w:val="24"/>
        </w:rPr>
      </w:pPr>
    </w:p>
    <w:p w14:paraId="27D7B21E">
      <w:pPr>
        <w:spacing w:line="480" w:lineRule="auto"/>
        <w:ind w:right="196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供应商名称（盖章）：</w:t>
      </w:r>
    </w:p>
    <w:p w14:paraId="50B705DA">
      <w:pPr>
        <w:spacing w:line="480" w:lineRule="auto"/>
        <w:ind w:right="1960"/>
        <w:jc w:val="center"/>
        <w:rPr>
          <w:rFonts w:ascii="Times New Roman" w:hAnsi="Times New Roman" w:eastAsia="仿宋" w:cs="Times New Roman"/>
          <w:sz w:val="24"/>
          <w:szCs w:val="24"/>
        </w:rPr>
        <w:sectPr>
          <w:footerReference r:id="rId6" w:type="default"/>
          <w:pgSz w:w="11906" w:h="16838"/>
          <w:pgMar w:top="1440" w:right="1797" w:bottom="1440" w:left="1797" w:header="851" w:footer="992" w:gutter="0"/>
          <w:pgNumType w:fmt="numberInDash"/>
          <w:cols w:space="425" w:num="1"/>
          <w:docGrid w:type="lines" w:linePitch="312" w:charSpace="0"/>
        </w:sectPr>
      </w:pPr>
      <w:r>
        <w:rPr>
          <w:rFonts w:hint="eastAsia" w:ascii="Times New Roman" w:hAnsi="Times New Roman" w:eastAsia="仿宋" w:cs="Times New Roman"/>
          <w:sz w:val="24"/>
          <w:szCs w:val="24"/>
        </w:rPr>
        <w:t xml:space="preserve">                                              日期：</w:t>
      </w:r>
    </w:p>
    <w:p w14:paraId="542799CD">
      <w:pPr>
        <w:spacing w:line="480" w:lineRule="auto"/>
        <w:ind w:right="1960"/>
        <w:rPr>
          <w:rFonts w:ascii="Times New Roman" w:hAnsi="Times New Roman" w:eastAsia="仿宋" w:cs="Times New Roman"/>
          <w:sz w:val="24"/>
          <w:szCs w:val="24"/>
        </w:rPr>
        <w:sectPr>
          <w:pgSz w:w="11906" w:h="16838"/>
          <w:pgMar w:top="1440" w:right="1797" w:bottom="1440" w:left="1797" w:header="851" w:footer="992" w:gutter="0"/>
          <w:pgNumType w:fmt="numberInDash"/>
          <w:cols w:space="425" w:num="1"/>
          <w:docGrid w:type="lines" w:linePitch="312" w:charSpace="0"/>
        </w:sectPr>
      </w:pPr>
      <w:r>
        <w:rPr>
          <w:rFonts w:hint="eastAsia" w:ascii="Times New Roman" w:hAnsi="Times New Roman" w:eastAsia="仿宋" w:cs="Times New Roman"/>
          <w:sz w:val="24"/>
          <w:szCs w:val="24"/>
        </w:rPr>
        <w:t>（二）“七、商务要求”相应条款要求提供相关资料</w:t>
      </w:r>
    </w:p>
    <w:p w14:paraId="5B8F62BD">
      <w:pPr>
        <w:adjustRightInd w:val="0"/>
        <w:snapToGrid w:val="0"/>
        <w:spacing w:line="600" w:lineRule="exact"/>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三、其他</w:t>
      </w:r>
    </w:p>
    <w:p w14:paraId="26CBE512">
      <w:pPr>
        <w:spacing w:line="400" w:lineRule="exact"/>
        <w:ind w:firstLine="480" w:firstLineChars="200"/>
        <w:rPr>
          <w:rFonts w:ascii="Times New Roman" w:hAnsi="Times New Roman" w:eastAsia="微软雅黑" w:cs="微软雅黑"/>
          <w:sz w:val="24"/>
          <w:szCs w:val="28"/>
        </w:rPr>
      </w:pPr>
    </w:p>
    <w:p w14:paraId="771FB967">
      <w:pPr>
        <w:tabs>
          <w:tab w:val="left" w:pos="6300"/>
        </w:tabs>
        <w:snapToGrid w:val="0"/>
        <w:spacing w:line="500" w:lineRule="exact"/>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其他与项目有关的资料（自附）</w:t>
      </w:r>
    </w:p>
    <w:p w14:paraId="1718AAC4">
      <w:pPr>
        <w:pStyle w:val="4"/>
        <w:pageBreakBefore/>
        <w:spacing w:line="500" w:lineRule="exact"/>
        <w:rPr>
          <w:rFonts w:ascii="Times New Roman" w:hAnsi="Times New Roman" w:eastAsia="方正黑体_GBK" w:cs="方正黑体_GBK"/>
          <w:sz w:val="28"/>
          <w:szCs w:val="28"/>
        </w:rPr>
      </w:pPr>
      <w:bookmarkStart w:id="65" w:name="_Toc6108"/>
      <w:bookmarkStart w:id="66" w:name="_Toc106030421"/>
      <w:bookmarkStart w:id="67" w:name="_Toc21121"/>
      <w:bookmarkStart w:id="68" w:name="_Toc13249"/>
      <w:bookmarkStart w:id="69" w:name="_Toc12509"/>
      <w:bookmarkStart w:id="70" w:name="_Toc493178793"/>
      <w:bookmarkStart w:id="71" w:name="_Toc16577"/>
      <w:bookmarkStart w:id="72" w:name="_Toc75793544"/>
      <w:bookmarkStart w:id="73" w:name="_Toc30818"/>
      <w:bookmarkStart w:id="74" w:name="_Toc4000"/>
      <w:bookmarkStart w:id="75" w:name="_Toc30988"/>
      <w:bookmarkStart w:id="76" w:name="_Toc11324"/>
      <w:bookmarkStart w:id="77" w:name="_Toc29874"/>
      <w:bookmarkStart w:id="78" w:name="_Toc26381"/>
      <w:bookmarkStart w:id="79" w:name="_Toc17848"/>
      <w:bookmarkStart w:id="80" w:name="_Toc17829"/>
      <w:bookmarkStart w:id="81" w:name="_Toc23187"/>
      <w:bookmarkStart w:id="82" w:name="_Toc492721038"/>
      <w:bookmarkStart w:id="83" w:name="_Toc28432"/>
      <w:r>
        <w:rPr>
          <w:rFonts w:hint="eastAsia" w:ascii="Times New Roman" w:hAnsi="Times New Roman" w:eastAsia="方正黑体_GBK" w:cs="方正黑体_GBK"/>
          <w:sz w:val="28"/>
          <w:szCs w:val="28"/>
        </w:rPr>
        <w:t>四、资格文件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85BEEE8">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（一）法人营业执照（副本）复印件</w:t>
      </w:r>
    </w:p>
    <w:p w14:paraId="69E8FB9E">
      <w:pPr>
        <w:tabs>
          <w:tab w:val="left" w:pos="6300"/>
        </w:tabs>
        <w:snapToGrid w:val="0"/>
        <w:spacing w:line="500" w:lineRule="exact"/>
        <w:ind w:firstLine="570"/>
        <w:rPr>
          <w:rFonts w:ascii="Times New Roman" w:hAnsi="Times New Roman" w:eastAsia="微软雅黑" w:cs="微软雅黑"/>
        </w:rPr>
      </w:pPr>
    </w:p>
    <w:p w14:paraId="2A09C53A">
      <w:pPr>
        <w:tabs>
          <w:tab w:val="left" w:pos="6300"/>
        </w:tabs>
        <w:snapToGrid w:val="0"/>
        <w:spacing w:line="500" w:lineRule="exact"/>
        <w:ind w:firstLine="570"/>
        <w:rPr>
          <w:rFonts w:ascii="Times New Roman" w:hAnsi="Times New Roman" w:eastAsia="微软雅黑" w:cs="微软雅黑"/>
        </w:rPr>
      </w:pPr>
    </w:p>
    <w:p w14:paraId="53DFF9F7">
      <w:pPr>
        <w:tabs>
          <w:tab w:val="left" w:pos="6300"/>
        </w:tabs>
        <w:snapToGrid w:val="0"/>
        <w:spacing w:line="500" w:lineRule="exact"/>
        <w:ind w:firstLine="570"/>
        <w:rPr>
          <w:rFonts w:ascii="Times New Roman" w:hAnsi="Times New Roman" w:eastAsia="微软雅黑" w:cs="微软雅黑"/>
        </w:rPr>
      </w:pPr>
    </w:p>
    <w:p w14:paraId="528565E6">
      <w:pPr>
        <w:tabs>
          <w:tab w:val="left" w:pos="6300"/>
        </w:tabs>
        <w:snapToGrid w:val="0"/>
        <w:spacing w:line="500" w:lineRule="exact"/>
        <w:ind w:firstLine="570"/>
        <w:rPr>
          <w:rFonts w:ascii="Times New Roman" w:hAnsi="Times New Roman" w:eastAsia="微软雅黑" w:cs="微软雅黑"/>
        </w:rPr>
      </w:pPr>
    </w:p>
    <w:p w14:paraId="62A31B58">
      <w:pPr>
        <w:tabs>
          <w:tab w:val="left" w:pos="6300"/>
        </w:tabs>
        <w:snapToGrid w:val="0"/>
        <w:spacing w:line="500" w:lineRule="exact"/>
        <w:ind w:firstLine="570"/>
        <w:rPr>
          <w:rFonts w:ascii="Times New Roman" w:hAnsi="Times New Roman" w:eastAsia="微软雅黑" w:cs="微软雅黑"/>
        </w:rPr>
      </w:pPr>
    </w:p>
    <w:p w14:paraId="45600498">
      <w:pPr>
        <w:spacing w:line="400" w:lineRule="exact"/>
        <w:ind w:firstLine="420" w:firstLineChars="200"/>
        <w:jc w:val="left"/>
        <w:rPr>
          <w:rFonts w:ascii="Times New Roman" w:hAnsi="Times New Roman" w:eastAsia="微软雅黑" w:cs="微软雅黑"/>
        </w:rPr>
        <w:sectPr>
          <w:footerReference r:id="rId7" w:type="default"/>
          <w:pgSz w:w="11906" w:h="16838"/>
          <w:pgMar w:top="1440" w:right="1797" w:bottom="1440" w:left="1797" w:header="851" w:footer="992" w:gutter="0"/>
          <w:pgNumType w:fmt="numberInDash"/>
          <w:cols w:space="425" w:num="1"/>
          <w:docGrid w:type="lines" w:linePitch="312" w:charSpace="0"/>
        </w:sectPr>
      </w:pPr>
      <w:r>
        <w:rPr>
          <w:rFonts w:hint="eastAsia" w:ascii="Times New Roman" w:hAnsi="Times New Roman" w:eastAsia="微软雅黑" w:cs="微软雅黑"/>
        </w:rPr>
        <w:br w:type="page"/>
      </w:r>
    </w:p>
    <w:p w14:paraId="5488BCC4">
      <w:pPr>
        <w:adjustRightInd w:val="0"/>
        <w:snapToGrid w:val="0"/>
        <w:spacing w:line="6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（二）法定代表人身份证明书（格式）</w:t>
      </w:r>
    </w:p>
    <w:p w14:paraId="1CBE8319">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3B80C08">
      <w:pPr>
        <w:tabs>
          <w:tab w:val="left" w:pos="6300"/>
        </w:tabs>
        <w:snapToGrid w:val="0"/>
        <w:spacing w:line="500" w:lineRule="exact"/>
        <w:rPr>
          <w:rFonts w:hint="eastAsia" w:ascii="方正仿宋_GBK" w:hAnsi="方正仿宋_GBK" w:eastAsia="方正仿宋_GBK" w:cs="方正仿宋_GBK"/>
          <w:sz w:val="24"/>
          <w:szCs w:val="24"/>
        </w:rPr>
      </w:pPr>
      <w:r>
        <w:rPr>
          <w:rFonts w:hint="eastAsia" w:ascii="Times New Roman" w:hAnsi="Times New Roman" w:eastAsia="方正仿宋_GBK" w:cs="方正仿宋_GBK"/>
          <w:sz w:val="24"/>
          <w:szCs w:val="24"/>
        </w:rPr>
        <w:t>致</w:t>
      </w:r>
      <w:r>
        <w:rPr>
          <w:rFonts w:hint="eastAsia" w:ascii="Times New Roman" w:hAnsi="Times New Roman" w:eastAsia="方正仿宋_GBK" w:cs="方正仿宋_GBK"/>
          <w:sz w:val="24"/>
          <w:szCs w:val="24"/>
          <w:u w:val="single"/>
        </w:rPr>
        <w:t xml:space="preserve"> 重庆华地资环科技有限公司 </w:t>
      </w:r>
    </w:p>
    <w:p w14:paraId="56B2605A">
      <w:pPr>
        <w:tabs>
          <w:tab w:val="left" w:pos="6300"/>
        </w:tabs>
        <w:snapToGrid w:val="0"/>
        <w:spacing w:line="500" w:lineRule="exact"/>
        <w:ind w:firstLine="720" w:firstLineChars="3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（响应供应商名称）的法定代表人。</w:t>
      </w:r>
    </w:p>
    <w:p w14:paraId="1427478C">
      <w:pPr>
        <w:tabs>
          <w:tab w:val="left" w:pos="6300"/>
        </w:tabs>
        <w:snapToGrid w:val="0"/>
        <w:spacing w:line="500" w:lineRule="exact"/>
        <w:ind w:firstLine="570"/>
        <w:rPr>
          <w:rFonts w:hint="eastAsia" w:ascii="方正仿宋_GBK" w:hAnsi="方正仿宋_GBK" w:eastAsia="方正仿宋_GBK" w:cs="方正仿宋_GBK"/>
          <w:sz w:val="24"/>
          <w:szCs w:val="24"/>
        </w:rPr>
      </w:pPr>
    </w:p>
    <w:p w14:paraId="41F07A16">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4188689F">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922724E">
      <w:pPr>
        <w:spacing w:line="480" w:lineRule="auto"/>
        <w:ind w:right="1960"/>
        <w:jc w:val="center"/>
        <w:rPr>
          <w:rFonts w:ascii="Times New Roman" w:hAnsi="Times New Roman" w:eastAsia="仿宋" w:cs="Times New Roman"/>
          <w:sz w:val="24"/>
          <w:szCs w:val="24"/>
        </w:rPr>
      </w:pPr>
      <w:r>
        <w:rPr>
          <w:rFonts w:hint="eastAsia" w:ascii="方正仿宋_GBK" w:hAnsi="方正仿宋_GBK" w:eastAsia="方正仿宋_GBK" w:cs="方正仿宋_GBK"/>
          <w:sz w:val="24"/>
          <w:szCs w:val="24"/>
        </w:rPr>
        <w:t xml:space="preserve">                    </w:t>
      </w:r>
      <w:r>
        <w:rPr>
          <w:rFonts w:hint="eastAsia" w:ascii="Times New Roman" w:hAnsi="Times New Roman" w:eastAsia="仿宋" w:cs="Times New Roman"/>
          <w:sz w:val="24"/>
          <w:szCs w:val="24"/>
        </w:rPr>
        <w:t xml:space="preserve"> 供应商名称（盖章）：</w:t>
      </w:r>
    </w:p>
    <w:p w14:paraId="2987EC4F">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Times New Roman" w:hAnsi="Times New Roman" w:eastAsia="仿宋" w:cs="Times New Roman"/>
          <w:sz w:val="24"/>
          <w:szCs w:val="24"/>
        </w:rPr>
        <w:t xml:space="preserve">                                              日期：</w:t>
      </w:r>
    </w:p>
    <w:p w14:paraId="5E816199">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48A0EB0">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F624330">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法定代表人电话：                        电子邮箱：    </w:t>
      </w:r>
    </w:p>
    <w:p w14:paraId="57B86CB1">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92E9D7D">
      <w:pPr>
        <w:widowControl/>
        <w:ind w:firstLine="480" w:firstLineChars="200"/>
        <w:jc w:val="left"/>
        <w:rPr>
          <w:rFonts w:hint="eastAsia" w:ascii="方正仿宋_GBK" w:hAnsi="方正仿宋_GBK" w:eastAsia="方正仿宋_GBK" w:cs="方正仿宋_GBK"/>
          <w:sz w:val="24"/>
          <w:szCs w:val="24"/>
        </w:rPr>
      </w:pPr>
    </w:p>
    <w:p w14:paraId="6C5CA06B">
      <w:pPr>
        <w:tabs>
          <w:tab w:val="left" w:pos="6300"/>
        </w:tabs>
        <w:snapToGrid w:val="0"/>
        <w:spacing w:line="500" w:lineRule="exact"/>
        <w:ind w:firstLine="570"/>
        <w:rPr>
          <w:rFonts w:hint="eastAsia" w:ascii="方正仿宋_GBK" w:hAnsi="方正仿宋_GBK" w:eastAsia="方正仿宋_GBK" w:cs="方正仿宋_GBK"/>
          <w:sz w:val="24"/>
          <w:szCs w:val="24"/>
        </w:rPr>
      </w:pPr>
    </w:p>
    <w:p w14:paraId="38832B2C">
      <w:pPr>
        <w:tabs>
          <w:tab w:val="left" w:pos="6300"/>
        </w:tabs>
        <w:snapToGrid w:val="0"/>
        <w:spacing w:line="500" w:lineRule="exact"/>
        <w:ind w:firstLine="570"/>
        <w:rPr>
          <w:rFonts w:hint="eastAsia" w:ascii="方正仿宋_GBK" w:hAnsi="方正仿宋_GBK" w:eastAsia="方正仿宋_GBK" w:cs="方正仿宋_GBK"/>
          <w:sz w:val="24"/>
          <w:szCs w:val="24"/>
        </w:rPr>
      </w:pPr>
    </w:p>
    <w:p w14:paraId="1B1C0C08">
      <w:pPr>
        <w:tabs>
          <w:tab w:val="left" w:pos="6300"/>
        </w:tabs>
        <w:snapToGrid w:val="0"/>
        <w:spacing w:line="500" w:lineRule="exact"/>
        <w:ind w:firstLine="570"/>
        <w:rPr>
          <w:rFonts w:hint="eastAsia" w:ascii="方正仿宋_GBK" w:hAnsi="方正仿宋_GBK" w:eastAsia="方正仿宋_GBK" w:cs="方正仿宋_GBK"/>
          <w:sz w:val="24"/>
          <w:szCs w:val="24"/>
        </w:rPr>
      </w:pPr>
    </w:p>
    <w:p w14:paraId="1E06489A">
      <w:pPr>
        <w:tabs>
          <w:tab w:val="left" w:pos="6300"/>
        </w:tabs>
        <w:snapToGrid w:val="0"/>
        <w:spacing w:line="500" w:lineRule="exact"/>
        <w:ind w:firstLine="57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br w:type="column"/>
      </w:r>
      <w:r>
        <w:rPr>
          <w:rFonts w:hint="eastAsia" w:ascii="Times New Roman" w:hAnsi="Times New Roman" w:eastAsia="仿宋" w:cs="Times New Roman"/>
          <w:sz w:val="24"/>
          <w:szCs w:val="24"/>
        </w:rPr>
        <w:t>（三）法定代表人授权委托书（格式）</w:t>
      </w:r>
    </w:p>
    <w:p w14:paraId="721C1089">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14:paraId="39B35ABF">
      <w:pPr>
        <w:tabs>
          <w:tab w:val="left" w:pos="6300"/>
        </w:tabs>
        <w:snapToGrid w:val="0"/>
        <w:spacing w:line="500" w:lineRule="exact"/>
        <w:ind w:firstLine="480" w:firstLineChars="200"/>
        <w:rPr>
          <w:rFonts w:ascii="Times New Roman" w:hAnsi="Times New Roman" w:eastAsia="方正仿宋_GBK" w:cs="方正仿宋_GBK"/>
          <w:sz w:val="24"/>
          <w:szCs w:val="24"/>
          <w:u w:val="single"/>
        </w:rPr>
      </w:pPr>
      <w:r>
        <w:rPr>
          <w:rFonts w:hint="eastAsia" w:ascii="Times New Roman" w:hAnsi="Times New Roman" w:eastAsia="方正仿宋_GBK" w:cs="方正仿宋_GBK"/>
          <w:sz w:val="24"/>
          <w:szCs w:val="24"/>
        </w:rPr>
        <w:t>致</w:t>
      </w:r>
      <w:r>
        <w:rPr>
          <w:rFonts w:hint="eastAsia" w:ascii="Times New Roman" w:hAnsi="Times New Roman" w:eastAsia="方正仿宋_GBK" w:cs="方正仿宋_GBK"/>
          <w:sz w:val="24"/>
          <w:szCs w:val="24"/>
          <w:u w:val="single"/>
        </w:rPr>
        <w:t xml:space="preserve"> 重庆华地资环科技有限公司 </w:t>
      </w:r>
    </w:p>
    <w:p w14:paraId="30AD1858">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（响应供应商名称）的法定代表人，特授权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（被授权人姓名及身份证代码）代表我单位全权办理上述项目的响应、谈判、签约等具体工作，并签署全部有关文件、协议及合同。</w:t>
      </w:r>
    </w:p>
    <w:p w14:paraId="7B8BC254">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3BAB12F7">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w:t>
      </w:r>
      <w:r>
        <w:rPr>
          <w:rFonts w:hint="eastAsia" w:ascii="方正仿宋_GBK" w:hAnsi="方正仿宋_GBK" w:eastAsia="方正仿宋_GBK" w:cs="方正仿宋_GBK"/>
          <w:sz w:val="24"/>
          <w:szCs w:val="24"/>
          <w:lang w:val="en-US" w:eastAsia="zh-CN"/>
        </w:rPr>
        <w:t>撤销</w:t>
      </w:r>
      <w:r>
        <w:rPr>
          <w:rFonts w:hint="eastAsia" w:ascii="方正仿宋_GBK" w:hAnsi="方正仿宋_GBK" w:eastAsia="方正仿宋_GBK" w:cs="方正仿宋_GBK"/>
          <w:sz w:val="24"/>
          <w:szCs w:val="24"/>
        </w:rPr>
        <w:t>而失效。</w:t>
      </w:r>
    </w:p>
    <w:p w14:paraId="2D0370B6">
      <w:pPr>
        <w:tabs>
          <w:tab w:val="left" w:pos="6300"/>
        </w:tabs>
        <w:snapToGrid w:val="0"/>
        <w:spacing w:line="500" w:lineRule="exact"/>
        <w:ind w:firstLine="570"/>
        <w:rPr>
          <w:rFonts w:hint="eastAsia" w:ascii="方正仿宋_GBK" w:hAnsi="方正仿宋_GBK" w:eastAsia="方正仿宋_GBK" w:cs="方正仿宋_GBK"/>
          <w:sz w:val="24"/>
          <w:szCs w:val="24"/>
        </w:rPr>
      </w:pPr>
    </w:p>
    <w:p w14:paraId="7807CDEE">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5E741F2B">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（签署或盖章）                                   （签署或盖章）</w:t>
      </w:r>
    </w:p>
    <w:p w14:paraId="27DC8A44">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2B11DC8">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6FD05BA4">
      <w:pPr>
        <w:tabs>
          <w:tab w:val="left" w:pos="6300"/>
        </w:tabs>
        <w:snapToGrid w:val="0"/>
        <w:spacing w:line="500" w:lineRule="exact"/>
        <w:ind w:firstLine="570"/>
        <w:rPr>
          <w:rFonts w:hint="eastAsia" w:ascii="方正仿宋_GBK" w:hAnsi="方正仿宋_GBK" w:eastAsia="方正仿宋_GBK" w:cs="方正仿宋_GBK"/>
          <w:sz w:val="24"/>
          <w:szCs w:val="24"/>
        </w:rPr>
      </w:pPr>
    </w:p>
    <w:p w14:paraId="2758A88D">
      <w:pPr>
        <w:tabs>
          <w:tab w:val="left" w:pos="6300"/>
        </w:tabs>
        <w:wordWrap w:val="0"/>
        <w:snapToGrid w:val="0"/>
        <w:spacing w:line="50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F46FA60">
      <w:pPr>
        <w:tabs>
          <w:tab w:val="left" w:pos="6300"/>
        </w:tabs>
        <w:snapToGrid w:val="0"/>
        <w:spacing w:line="50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年月日</w:t>
      </w:r>
    </w:p>
    <w:p w14:paraId="30FFDD7D">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被授权人电话：  电子邮箱： </w:t>
      </w:r>
    </w:p>
    <w:p w14:paraId="62E0C91E">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（若法定代表人办理并签署响应文件的可不填写）</w:t>
      </w:r>
    </w:p>
    <w:p w14:paraId="64907364">
      <w:pPr>
        <w:tabs>
          <w:tab w:val="left" w:pos="6300"/>
        </w:tabs>
        <w:snapToGrid w:val="0"/>
        <w:spacing w:line="500" w:lineRule="exact"/>
        <w:ind w:right="480" w:firstLine="570"/>
        <w:jc w:val="right"/>
        <w:rPr>
          <w:rFonts w:hint="eastAsia" w:ascii="方正仿宋_GBK" w:hAnsi="方正仿宋_GBK" w:eastAsia="方正仿宋_GBK" w:cs="方正仿宋_GBK"/>
          <w:sz w:val="24"/>
          <w:szCs w:val="24"/>
        </w:rPr>
      </w:pPr>
    </w:p>
    <w:p w14:paraId="20902DBC">
      <w:pPr>
        <w:spacing w:line="400" w:lineRule="exact"/>
        <w:ind w:firstLine="480" w:firstLineChars="200"/>
        <w:jc w:val="left"/>
        <w:rPr>
          <w:rFonts w:hint="eastAsia" w:ascii="方正仿宋_GBK" w:hAnsi="方正仿宋_GBK" w:eastAsia="方正仿宋_GBK" w:cs="方正仿宋_GBK"/>
          <w:sz w:val="24"/>
          <w:szCs w:val="24"/>
        </w:rPr>
        <w:sectPr>
          <w:pgSz w:w="11906" w:h="16838"/>
          <w:pgMar w:top="1440" w:right="1797" w:bottom="1440" w:left="1797" w:header="851" w:footer="992" w:gutter="0"/>
          <w:pgNumType w:fmt="numberInDash"/>
          <w:cols w:space="425" w:num="1"/>
          <w:docGrid w:type="lines" w:linePitch="312" w:charSpace="0"/>
        </w:sectPr>
      </w:pPr>
      <w:r>
        <w:rPr>
          <w:rFonts w:hint="eastAsia" w:ascii="方正仿宋_GBK" w:hAnsi="方正仿宋_GBK" w:eastAsia="方正仿宋_GBK" w:cs="方正仿宋_GBK"/>
          <w:sz w:val="24"/>
          <w:szCs w:val="24"/>
        </w:rPr>
        <w:t>注：若为法定代表人办理并签署响应文件的，不提供此文件。</w:t>
      </w:r>
    </w:p>
    <w:p w14:paraId="7EE339AB">
      <w:pPr>
        <w:spacing w:line="400" w:lineRule="exact"/>
        <w:ind w:firstLine="560" w:firstLineChars="200"/>
        <w:jc w:val="left"/>
        <w:rPr>
          <w:rFonts w:ascii="Times New Roman" w:hAnsi="Times New Roman" w:eastAsia="微软雅黑" w:cs="微软雅黑"/>
          <w:sz w:val="24"/>
          <w:szCs w:val="24"/>
        </w:rPr>
      </w:pPr>
      <w:r>
        <w:rPr>
          <w:rFonts w:hint="eastAsia" w:ascii="Times New Roman" w:hAnsi="Times New Roman" w:eastAsia="仿宋" w:cs="Times New Roman"/>
          <w:sz w:val="28"/>
          <w:szCs w:val="28"/>
        </w:rPr>
        <w:t>（四）基本资格条件承诺函</w:t>
      </w:r>
    </w:p>
    <w:p w14:paraId="6E2842E3">
      <w:pPr>
        <w:tabs>
          <w:tab w:val="left" w:pos="6300"/>
        </w:tabs>
        <w:snapToGrid w:val="0"/>
        <w:spacing w:line="500" w:lineRule="exact"/>
        <w:ind w:firstLine="640" w:firstLineChars="200"/>
        <w:jc w:val="center"/>
        <w:outlineLvl w:val="0"/>
        <w:rPr>
          <w:rFonts w:ascii="Times New Roman" w:hAnsi="Times New Roman" w:eastAsia="微软雅黑" w:cs="微软雅黑"/>
          <w:b/>
          <w:bCs/>
          <w:sz w:val="32"/>
          <w:szCs w:val="32"/>
        </w:rPr>
      </w:pPr>
    </w:p>
    <w:p w14:paraId="199B02B7">
      <w:pPr>
        <w:tabs>
          <w:tab w:val="left" w:pos="6300"/>
        </w:tabs>
        <w:snapToGrid w:val="0"/>
        <w:spacing w:line="500" w:lineRule="exact"/>
        <w:ind w:firstLine="560" w:firstLineChars="200"/>
        <w:jc w:val="center"/>
        <w:outlineLvl w:val="0"/>
        <w:rPr>
          <w:rFonts w:ascii="Times New Roman" w:hAnsi="Times New Roman" w:eastAsia="方正黑体_GBK" w:cs="方正黑体_GBK"/>
          <w:sz w:val="28"/>
          <w:szCs w:val="28"/>
        </w:rPr>
      </w:pPr>
      <w:r>
        <w:rPr>
          <w:rFonts w:hint="eastAsia" w:ascii="Times New Roman" w:hAnsi="Times New Roman" w:eastAsia="方正黑体_GBK" w:cs="方正黑体_GBK"/>
          <w:sz w:val="28"/>
          <w:szCs w:val="28"/>
        </w:rPr>
        <w:t>基本资格条件承诺函</w:t>
      </w:r>
    </w:p>
    <w:p w14:paraId="6AC3F0E2">
      <w:pPr>
        <w:tabs>
          <w:tab w:val="left" w:pos="6300"/>
        </w:tabs>
        <w:snapToGrid w:val="0"/>
        <w:spacing w:line="530" w:lineRule="exact"/>
        <w:rPr>
          <w:rFonts w:ascii="Times New Roman" w:hAnsi="Times New Roman" w:eastAsia="微软雅黑" w:cs="微软雅黑"/>
          <w:sz w:val="24"/>
        </w:rPr>
      </w:pPr>
    </w:p>
    <w:p w14:paraId="79FCF619">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致</w:t>
      </w:r>
      <w:r>
        <w:rPr>
          <w:rFonts w:hint="eastAsia" w:ascii="Times New Roman" w:hAnsi="Times New Roman" w:eastAsia="方正仿宋_GBK" w:cs="方正仿宋_GBK"/>
          <w:sz w:val="24"/>
          <w:u w:val="single"/>
        </w:rPr>
        <w:t xml:space="preserve"> 重庆华地资环科技有限公司 </w:t>
      </w:r>
      <w:r>
        <w:rPr>
          <w:rFonts w:hint="eastAsia" w:ascii="Times New Roman" w:hAnsi="Times New Roman" w:eastAsia="方正仿宋_GBK" w:cs="方正仿宋_GBK"/>
          <w:sz w:val="24"/>
        </w:rPr>
        <w:t>：</w:t>
      </w:r>
    </w:p>
    <w:p w14:paraId="787A21C7">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（供应商名称）郑重承诺：</w:t>
      </w:r>
    </w:p>
    <w:p w14:paraId="006EC383">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1.我方具有良好的商业信誉和健全的财务会计制度，具有履行合同所必需的供货能力，具</w:t>
      </w:r>
      <w:r>
        <w:rPr>
          <w:rFonts w:hint="eastAsia" w:ascii="Times New Roman" w:hAnsi="Times New Roman" w:eastAsia="方正仿宋_GBK" w:cs="方正仿宋_GBK"/>
          <w:sz w:val="24"/>
          <w:lang w:val="zh-CN"/>
        </w:rPr>
        <w:t>有依法缴纳税收和社会保障金的良好记录</w:t>
      </w:r>
      <w:r>
        <w:rPr>
          <w:rFonts w:hint="eastAsia" w:ascii="Times New Roman" w:hAnsi="Times New Roman" w:eastAsia="方正仿宋_GBK" w:cs="方正仿宋_GBK"/>
          <w:sz w:val="24"/>
        </w:rPr>
        <w:t>，参加本项目采购活动前三年内无重大违法活动记录。</w:t>
      </w:r>
    </w:p>
    <w:p w14:paraId="344F2194">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5AC7EBF4">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3.我方在采购项目评审环节结束后，随时接受采购人的检查验证，配合提供相关证明材料，证明符合本次采购要求的基本资格条件。</w:t>
      </w:r>
    </w:p>
    <w:p w14:paraId="42B3D608">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我方对以上承诺负全部法律责任。</w:t>
      </w:r>
    </w:p>
    <w:p w14:paraId="0826BFBC">
      <w:pPr>
        <w:tabs>
          <w:tab w:val="left" w:pos="6300"/>
        </w:tabs>
        <w:snapToGrid w:val="0"/>
        <w:spacing w:line="500" w:lineRule="exact"/>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特此承诺。</w:t>
      </w:r>
    </w:p>
    <w:p w14:paraId="51964612">
      <w:pPr>
        <w:tabs>
          <w:tab w:val="left" w:pos="6300"/>
        </w:tabs>
        <w:snapToGrid w:val="0"/>
        <w:spacing w:line="500" w:lineRule="exact"/>
        <w:ind w:firstLine="480" w:firstLineChars="200"/>
        <w:rPr>
          <w:rFonts w:ascii="Times New Roman" w:hAnsi="Times New Roman" w:eastAsia="方正仿宋_GBK" w:cs="方正仿宋_GBK"/>
          <w:sz w:val="24"/>
        </w:rPr>
      </w:pPr>
    </w:p>
    <w:p w14:paraId="0D0AF1EA">
      <w:pPr>
        <w:spacing w:line="480" w:lineRule="auto"/>
        <w:ind w:right="196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                                  供应商名称（盖章）：</w:t>
      </w:r>
    </w:p>
    <w:p w14:paraId="77EF5B85">
      <w:pPr>
        <w:spacing w:line="480" w:lineRule="auto"/>
        <w:ind w:right="1960"/>
        <w:jc w:val="center"/>
      </w:pPr>
      <w:r>
        <w:rPr>
          <w:rFonts w:hint="eastAsia" w:ascii="Times New Roman" w:hAnsi="Times New Roman" w:eastAsia="仿宋" w:cs="Times New Roman"/>
          <w:sz w:val="24"/>
          <w:szCs w:val="24"/>
        </w:rPr>
        <w:t xml:space="preserve">                                              日期：</w:t>
      </w:r>
    </w:p>
    <w:bookmarkEnd w:id="0"/>
    <w:p w14:paraId="34970264">
      <w:pPr>
        <w:pStyle w:val="6"/>
        <w:ind w:firstLine="480" w:firstLineChars="200"/>
        <w:rPr>
          <w:rFonts w:ascii="Times New Roman" w:hAnsi="Times New Roman"/>
        </w:rPr>
      </w:pPr>
    </w:p>
    <w:p w14:paraId="290BAC9C">
      <w:pPr>
        <w:pStyle w:val="2"/>
        <w:rPr>
          <w:rFonts w:ascii="Times New Roman" w:hAnsi="Times New Roman" w:eastAsia="方正仿宋_GBK" w:cs="Times New Roman"/>
          <w:kern w:val="0"/>
          <w:sz w:val="33"/>
          <w:szCs w:val="33"/>
        </w:rPr>
        <w:sectPr>
          <w:pgSz w:w="11906" w:h="16838"/>
          <w:pgMar w:top="1440" w:right="1797" w:bottom="1440" w:left="1797" w:header="851" w:footer="992" w:gutter="0"/>
          <w:pgNumType w:fmt="numberInDash"/>
          <w:cols w:space="425" w:num="1"/>
          <w:docGrid w:type="lines" w:linePitch="312" w:charSpace="0"/>
        </w:sectPr>
      </w:pPr>
    </w:p>
    <w:p w14:paraId="58A8AE31">
      <w:pPr>
        <w:adjustRightInd w:val="0"/>
        <w:snapToGrid w:val="0"/>
        <w:spacing w:line="600" w:lineRule="exact"/>
        <w:jc w:val="left"/>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五、合同（格式）</w:t>
      </w:r>
    </w:p>
    <w:p w14:paraId="5A2F7460">
      <w:pPr>
        <w:spacing w:line="600" w:lineRule="exact"/>
        <w:ind w:firstLine="640" w:firstLineChars="200"/>
        <w:jc w:val="left"/>
        <w:rPr>
          <w:rFonts w:ascii="Times New Roman" w:hAnsi="Times New Roman" w:eastAsia="方正仿宋_GBK" w:cs="Times New Roman"/>
          <w:sz w:val="32"/>
          <w:szCs w:val="32"/>
        </w:rPr>
      </w:pPr>
    </w:p>
    <w:p w14:paraId="69907A43">
      <w:pPr>
        <w:spacing w:line="360" w:lineRule="auto"/>
        <w:jc w:val="center"/>
        <w:rPr>
          <w:rFonts w:ascii="Times New Roman" w:hAnsi="Times New Roman" w:cs="Times New Roman"/>
          <w:b/>
          <w:sz w:val="44"/>
          <w:szCs w:val="44"/>
        </w:rPr>
      </w:pPr>
      <w:r>
        <w:rPr>
          <w:rFonts w:ascii="Times New Roman" w:hAnsi="Times New Roman" w:cs="Times New Roman"/>
          <w:b/>
          <w:sz w:val="44"/>
          <w:szCs w:val="44"/>
        </w:rPr>
        <w:t>xx项目辅材购销合同</w:t>
      </w:r>
    </w:p>
    <w:p w14:paraId="66AF520D">
      <w:pPr>
        <w:spacing w:line="360" w:lineRule="auto"/>
        <w:rPr>
          <w:rFonts w:ascii="Times New Roman" w:hAnsi="Times New Roman" w:cs="Times New Roman"/>
          <w:sz w:val="24"/>
          <w:szCs w:val="24"/>
        </w:rPr>
      </w:pPr>
    </w:p>
    <w:p w14:paraId="6EEBA445">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 xml:space="preserve">甲方（需方）：重庆华地资环科技有限公司              </w:t>
      </w:r>
      <w:r>
        <w:rPr>
          <w:rFonts w:ascii="Times New Roman" w:hAnsi="Times New Roman" w:eastAsia="方正仿宋_GB2312" w:cs="Times New Roman"/>
          <w:szCs w:val="21"/>
        </w:rPr>
        <w:t>计价单位：元/人民币</w:t>
      </w:r>
    </w:p>
    <w:p w14:paraId="6109EC51">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乙方（供方）：                                      计量单位：套</w:t>
      </w:r>
    </w:p>
    <w:p w14:paraId="54BBC600">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鉴于甲方XXX项目的监测仪器设备野外安装辅材及配件需求，根据《中华人民共和国民法典》的有关规定，经双方友好协商，达成如下协议，以期共同信守：</w:t>
      </w:r>
    </w:p>
    <w:p w14:paraId="42A7E16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一、合同标的物明细</w:t>
      </w:r>
    </w:p>
    <w:p w14:paraId="3D7E88AD">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本合同项下涉及的监测仪器设备辅材及配件及其技术参数如下表1所示：</w:t>
      </w:r>
    </w:p>
    <w:p w14:paraId="3A4E3C66">
      <w:pPr>
        <w:spacing w:line="360" w:lineRule="auto"/>
        <w:jc w:val="center"/>
        <w:rPr>
          <w:rFonts w:ascii="Times New Roman" w:hAnsi="Times New Roman" w:eastAsia="方正仿宋_GB2312" w:cs="Times New Roman"/>
          <w:szCs w:val="21"/>
        </w:rPr>
      </w:pPr>
      <w:r>
        <w:rPr>
          <w:rFonts w:ascii="Times New Roman" w:hAnsi="Times New Roman" w:eastAsia="方正仿宋_GB2312" w:cs="Times New Roman"/>
          <w:szCs w:val="21"/>
        </w:rPr>
        <w:t>表1 标的物明细</w:t>
      </w:r>
    </w:p>
    <w:tbl>
      <w:tblPr>
        <w:tblStyle w:val="9"/>
        <w:tblW w:w="0" w:type="auto"/>
        <w:tblInd w:w="0" w:type="dxa"/>
        <w:tblLayout w:type="fixed"/>
        <w:tblCellMar>
          <w:top w:w="0" w:type="dxa"/>
          <w:left w:w="108" w:type="dxa"/>
          <w:bottom w:w="0" w:type="dxa"/>
          <w:right w:w="108" w:type="dxa"/>
        </w:tblCellMar>
      </w:tblPr>
      <w:tblGrid>
        <w:gridCol w:w="670"/>
        <w:gridCol w:w="1047"/>
        <w:gridCol w:w="753"/>
        <w:gridCol w:w="1118"/>
        <w:gridCol w:w="1637"/>
        <w:gridCol w:w="1581"/>
        <w:gridCol w:w="967"/>
      </w:tblGrid>
      <w:tr w14:paraId="0CD69D5C">
        <w:tblPrEx>
          <w:tblCellMar>
            <w:top w:w="0" w:type="dxa"/>
            <w:left w:w="108" w:type="dxa"/>
            <w:bottom w:w="0" w:type="dxa"/>
            <w:right w:w="108" w:type="dxa"/>
          </w:tblCellMar>
        </w:tblPrEx>
        <w:trPr>
          <w:trHeight w:val="57" w:hRule="atLeast"/>
        </w:trPr>
        <w:tc>
          <w:tcPr>
            <w:tcW w:w="670" w:type="dxa"/>
            <w:tcBorders>
              <w:top w:val="single" w:color="auto" w:sz="4" w:space="0"/>
              <w:left w:val="single" w:color="auto" w:sz="4" w:space="0"/>
              <w:bottom w:val="single" w:color="auto" w:sz="4" w:space="0"/>
              <w:right w:val="single" w:color="auto" w:sz="4" w:space="0"/>
            </w:tcBorders>
            <w:vAlign w:val="center"/>
          </w:tcPr>
          <w:p w14:paraId="666FEFF1">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序号</w:t>
            </w:r>
          </w:p>
        </w:tc>
        <w:tc>
          <w:tcPr>
            <w:tcW w:w="1047" w:type="dxa"/>
            <w:tcBorders>
              <w:top w:val="single" w:color="auto" w:sz="4" w:space="0"/>
              <w:left w:val="nil"/>
              <w:bottom w:val="single" w:color="auto" w:sz="4" w:space="0"/>
              <w:right w:val="single" w:color="auto" w:sz="4" w:space="0"/>
            </w:tcBorders>
            <w:vAlign w:val="center"/>
          </w:tcPr>
          <w:p w14:paraId="6F54D70D">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名称</w:t>
            </w:r>
          </w:p>
        </w:tc>
        <w:tc>
          <w:tcPr>
            <w:tcW w:w="753" w:type="dxa"/>
            <w:tcBorders>
              <w:top w:val="single" w:color="auto" w:sz="4" w:space="0"/>
              <w:left w:val="nil"/>
              <w:bottom w:val="single" w:color="auto" w:sz="4" w:space="0"/>
              <w:right w:val="single" w:color="auto" w:sz="4" w:space="0"/>
            </w:tcBorders>
            <w:vAlign w:val="center"/>
          </w:tcPr>
          <w:p w14:paraId="24CAFA25">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单位</w:t>
            </w:r>
          </w:p>
        </w:tc>
        <w:tc>
          <w:tcPr>
            <w:tcW w:w="1118" w:type="dxa"/>
            <w:tcBorders>
              <w:top w:val="single" w:color="auto" w:sz="4" w:space="0"/>
              <w:left w:val="nil"/>
              <w:bottom w:val="single" w:color="auto" w:sz="4" w:space="0"/>
              <w:right w:val="single" w:color="auto" w:sz="4" w:space="0"/>
            </w:tcBorders>
            <w:vAlign w:val="center"/>
          </w:tcPr>
          <w:p w14:paraId="19EB30FD">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暂定数量</w:t>
            </w:r>
          </w:p>
        </w:tc>
        <w:tc>
          <w:tcPr>
            <w:tcW w:w="1637" w:type="dxa"/>
            <w:tcBorders>
              <w:top w:val="single" w:color="auto" w:sz="4" w:space="0"/>
              <w:left w:val="nil"/>
              <w:bottom w:val="single" w:color="auto" w:sz="4" w:space="0"/>
              <w:right w:val="single" w:color="auto" w:sz="4" w:space="0"/>
            </w:tcBorders>
            <w:vAlign w:val="center"/>
          </w:tcPr>
          <w:p w14:paraId="6EC321B0">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单价（元）</w:t>
            </w:r>
          </w:p>
        </w:tc>
        <w:tc>
          <w:tcPr>
            <w:tcW w:w="1581" w:type="dxa"/>
            <w:tcBorders>
              <w:top w:val="single" w:color="auto" w:sz="4" w:space="0"/>
              <w:left w:val="nil"/>
              <w:bottom w:val="single" w:color="auto" w:sz="4" w:space="0"/>
              <w:right w:val="single" w:color="auto" w:sz="4" w:space="0"/>
            </w:tcBorders>
            <w:vAlign w:val="center"/>
          </w:tcPr>
          <w:p w14:paraId="4EF05D97">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暂定金额（元）</w:t>
            </w:r>
          </w:p>
        </w:tc>
        <w:tc>
          <w:tcPr>
            <w:tcW w:w="967" w:type="dxa"/>
            <w:tcBorders>
              <w:top w:val="single" w:color="auto" w:sz="4" w:space="0"/>
              <w:left w:val="nil"/>
              <w:bottom w:val="single" w:color="auto" w:sz="4" w:space="0"/>
              <w:right w:val="single" w:color="auto" w:sz="4" w:space="0"/>
            </w:tcBorders>
            <w:vAlign w:val="center"/>
          </w:tcPr>
          <w:p w14:paraId="76433F0C">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备注</w:t>
            </w:r>
          </w:p>
        </w:tc>
      </w:tr>
      <w:tr w14:paraId="6C58F727">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205F786A">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1</w:t>
            </w:r>
          </w:p>
        </w:tc>
        <w:tc>
          <w:tcPr>
            <w:tcW w:w="1047" w:type="dxa"/>
            <w:tcBorders>
              <w:top w:val="nil"/>
              <w:left w:val="nil"/>
              <w:bottom w:val="single" w:color="auto" w:sz="4" w:space="0"/>
              <w:right w:val="single" w:color="auto" w:sz="4" w:space="0"/>
            </w:tcBorders>
            <w:vAlign w:val="center"/>
          </w:tcPr>
          <w:p w14:paraId="099B3182">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21C70824">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6B902498">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13D8BB0E">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7C8CC7D9">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3FDBBFC6">
            <w:pPr>
              <w:widowControl/>
              <w:adjustRightInd w:val="0"/>
              <w:snapToGrid w:val="0"/>
              <w:rPr>
                <w:rFonts w:ascii="Times New Roman" w:hAnsi="Times New Roman" w:eastAsia="方正仿宋_GB2312" w:cs="Times New Roman"/>
                <w:kern w:val="0"/>
                <w:szCs w:val="21"/>
              </w:rPr>
            </w:pPr>
          </w:p>
        </w:tc>
      </w:tr>
      <w:tr w14:paraId="1CFA8A04">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2C0E8669">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2</w:t>
            </w:r>
          </w:p>
        </w:tc>
        <w:tc>
          <w:tcPr>
            <w:tcW w:w="1047" w:type="dxa"/>
            <w:tcBorders>
              <w:top w:val="nil"/>
              <w:left w:val="nil"/>
              <w:bottom w:val="single" w:color="auto" w:sz="4" w:space="0"/>
              <w:right w:val="single" w:color="auto" w:sz="4" w:space="0"/>
            </w:tcBorders>
            <w:vAlign w:val="center"/>
          </w:tcPr>
          <w:p w14:paraId="44472BB5">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7964961E">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22DFF529">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04CCEDE8">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44CF7FC0">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6764B181">
            <w:pPr>
              <w:widowControl/>
              <w:adjustRightInd w:val="0"/>
              <w:snapToGrid w:val="0"/>
              <w:rPr>
                <w:rFonts w:ascii="Times New Roman" w:hAnsi="Times New Roman" w:eastAsia="方正仿宋_GB2312" w:cs="Times New Roman"/>
                <w:kern w:val="0"/>
                <w:szCs w:val="21"/>
              </w:rPr>
            </w:pPr>
          </w:p>
        </w:tc>
      </w:tr>
      <w:tr w14:paraId="0174442A">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528D815C">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3</w:t>
            </w:r>
          </w:p>
        </w:tc>
        <w:tc>
          <w:tcPr>
            <w:tcW w:w="1047" w:type="dxa"/>
            <w:tcBorders>
              <w:top w:val="nil"/>
              <w:left w:val="nil"/>
              <w:bottom w:val="single" w:color="auto" w:sz="4" w:space="0"/>
              <w:right w:val="single" w:color="auto" w:sz="4" w:space="0"/>
            </w:tcBorders>
            <w:vAlign w:val="center"/>
          </w:tcPr>
          <w:p w14:paraId="19A89252">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73021CD7">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33196821">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70BC95EC">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0DD07A12">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11E7B76B">
            <w:pPr>
              <w:widowControl/>
              <w:adjustRightInd w:val="0"/>
              <w:snapToGrid w:val="0"/>
              <w:rPr>
                <w:rFonts w:ascii="Times New Roman" w:hAnsi="Times New Roman" w:eastAsia="方正仿宋_GB2312" w:cs="Times New Roman"/>
                <w:kern w:val="0"/>
                <w:szCs w:val="21"/>
              </w:rPr>
            </w:pPr>
          </w:p>
        </w:tc>
      </w:tr>
      <w:tr w14:paraId="537DFB4B">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6467ACE3">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4</w:t>
            </w:r>
          </w:p>
        </w:tc>
        <w:tc>
          <w:tcPr>
            <w:tcW w:w="1047" w:type="dxa"/>
            <w:tcBorders>
              <w:top w:val="nil"/>
              <w:left w:val="nil"/>
              <w:bottom w:val="single" w:color="auto" w:sz="4" w:space="0"/>
              <w:right w:val="single" w:color="auto" w:sz="4" w:space="0"/>
            </w:tcBorders>
            <w:vAlign w:val="center"/>
          </w:tcPr>
          <w:p w14:paraId="7860720E">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2704767A">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7141F5AB">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0A7A88AD">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19DA0986">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5CAC27C1">
            <w:pPr>
              <w:widowControl/>
              <w:adjustRightInd w:val="0"/>
              <w:snapToGrid w:val="0"/>
              <w:rPr>
                <w:rFonts w:ascii="Times New Roman" w:hAnsi="Times New Roman" w:eastAsia="方正仿宋_GB2312" w:cs="Times New Roman"/>
                <w:kern w:val="0"/>
                <w:szCs w:val="21"/>
              </w:rPr>
            </w:pPr>
          </w:p>
        </w:tc>
      </w:tr>
      <w:tr w14:paraId="282CDA31">
        <w:tblPrEx>
          <w:tblCellMar>
            <w:top w:w="0" w:type="dxa"/>
            <w:left w:w="108" w:type="dxa"/>
            <w:bottom w:w="0" w:type="dxa"/>
            <w:right w:w="108" w:type="dxa"/>
          </w:tblCellMar>
        </w:tblPrEx>
        <w:trPr>
          <w:trHeight w:val="397" w:hRule="atLeast"/>
        </w:trPr>
        <w:tc>
          <w:tcPr>
            <w:tcW w:w="670" w:type="dxa"/>
            <w:tcBorders>
              <w:top w:val="nil"/>
              <w:left w:val="single" w:color="auto" w:sz="4" w:space="0"/>
              <w:bottom w:val="single" w:color="auto" w:sz="4" w:space="0"/>
              <w:right w:val="single" w:color="auto" w:sz="4" w:space="0"/>
            </w:tcBorders>
            <w:vAlign w:val="center"/>
          </w:tcPr>
          <w:p w14:paraId="231E4078">
            <w:pPr>
              <w:widowControl/>
              <w:adjustRightInd w:val="0"/>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5</w:t>
            </w:r>
          </w:p>
        </w:tc>
        <w:tc>
          <w:tcPr>
            <w:tcW w:w="1047" w:type="dxa"/>
            <w:tcBorders>
              <w:top w:val="nil"/>
              <w:left w:val="nil"/>
              <w:bottom w:val="single" w:color="auto" w:sz="4" w:space="0"/>
              <w:right w:val="single" w:color="auto" w:sz="4" w:space="0"/>
            </w:tcBorders>
            <w:vAlign w:val="center"/>
          </w:tcPr>
          <w:p w14:paraId="5A9BF55D">
            <w:pPr>
              <w:widowControl/>
              <w:adjustRightInd w:val="0"/>
              <w:snapToGrid w:val="0"/>
              <w:jc w:val="center"/>
              <w:rPr>
                <w:rFonts w:ascii="Times New Roman" w:hAnsi="Times New Roman" w:eastAsia="方正仿宋_GB2312" w:cs="Times New Roman"/>
                <w:kern w:val="0"/>
                <w:sz w:val="24"/>
                <w:szCs w:val="24"/>
              </w:rPr>
            </w:pPr>
          </w:p>
        </w:tc>
        <w:tc>
          <w:tcPr>
            <w:tcW w:w="753" w:type="dxa"/>
            <w:tcBorders>
              <w:top w:val="nil"/>
              <w:left w:val="single" w:color="auto" w:sz="4" w:space="0"/>
              <w:bottom w:val="single" w:color="auto" w:sz="4" w:space="0"/>
              <w:right w:val="single" w:color="auto" w:sz="4" w:space="0"/>
            </w:tcBorders>
            <w:vAlign w:val="center"/>
          </w:tcPr>
          <w:p w14:paraId="2C20CC59">
            <w:pPr>
              <w:widowControl/>
              <w:adjustRightInd w:val="0"/>
              <w:snapToGrid w:val="0"/>
              <w:jc w:val="center"/>
              <w:rPr>
                <w:rFonts w:ascii="Times New Roman" w:hAnsi="Times New Roman" w:eastAsia="方正仿宋_GB2312" w:cs="Times New Roman"/>
                <w:kern w:val="0"/>
                <w:sz w:val="24"/>
                <w:szCs w:val="24"/>
              </w:rPr>
            </w:pPr>
          </w:p>
        </w:tc>
        <w:tc>
          <w:tcPr>
            <w:tcW w:w="1118" w:type="dxa"/>
            <w:tcBorders>
              <w:top w:val="nil"/>
              <w:left w:val="single" w:color="auto" w:sz="4" w:space="0"/>
              <w:bottom w:val="single" w:color="auto" w:sz="4" w:space="0"/>
              <w:right w:val="single" w:color="auto" w:sz="4" w:space="0"/>
            </w:tcBorders>
            <w:vAlign w:val="center"/>
          </w:tcPr>
          <w:p w14:paraId="014C4AD4">
            <w:pPr>
              <w:widowControl/>
              <w:adjustRightInd w:val="0"/>
              <w:snapToGrid w:val="0"/>
              <w:jc w:val="center"/>
              <w:rPr>
                <w:rFonts w:ascii="Times New Roman" w:hAnsi="Times New Roman" w:eastAsia="方正仿宋_GB2312" w:cs="Times New Roman"/>
                <w:kern w:val="0"/>
                <w:sz w:val="24"/>
                <w:szCs w:val="24"/>
              </w:rPr>
            </w:pPr>
          </w:p>
        </w:tc>
        <w:tc>
          <w:tcPr>
            <w:tcW w:w="1637" w:type="dxa"/>
            <w:tcBorders>
              <w:top w:val="nil"/>
              <w:left w:val="single" w:color="auto" w:sz="4" w:space="0"/>
              <w:bottom w:val="single" w:color="auto" w:sz="4" w:space="0"/>
              <w:right w:val="single" w:color="auto" w:sz="4" w:space="0"/>
            </w:tcBorders>
            <w:vAlign w:val="center"/>
          </w:tcPr>
          <w:p w14:paraId="66DF47FB">
            <w:pPr>
              <w:widowControl/>
              <w:adjustRightInd w:val="0"/>
              <w:snapToGrid w:val="0"/>
              <w:jc w:val="center"/>
              <w:rPr>
                <w:rFonts w:ascii="Times New Roman" w:hAnsi="Times New Roman" w:eastAsia="方正仿宋_GB2312" w:cs="Times New Roman"/>
                <w:kern w:val="0"/>
                <w:sz w:val="24"/>
                <w:szCs w:val="24"/>
              </w:rPr>
            </w:pPr>
          </w:p>
        </w:tc>
        <w:tc>
          <w:tcPr>
            <w:tcW w:w="1581" w:type="dxa"/>
            <w:tcBorders>
              <w:top w:val="nil"/>
              <w:left w:val="single" w:color="auto" w:sz="4" w:space="0"/>
              <w:bottom w:val="single" w:color="auto" w:sz="4" w:space="0"/>
              <w:right w:val="single" w:color="auto" w:sz="4" w:space="0"/>
            </w:tcBorders>
            <w:vAlign w:val="center"/>
          </w:tcPr>
          <w:p w14:paraId="1ED96564">
            <w:pPr>
              <w:widowControl/>
              <w:adjustRightInd w:val="0"/>
              <w:snapToGrid w:val="0"/>
              <w:rPr>
                <w:rFonts w:ascii="Times New Roman" w:hAnsi="Times New Roman" w:eastAsia="方正仿宋_GB2312" w:cs="Times New Roman"/>
                <w:kern w:val="0"/>
                <w:sz w:val="24"/>
                <w:szCs w:val="24"/>
              </w:rPr>
            </w:pPr>
          </w:p>
        </w:tc>
        <w:tc>
          <w:tcPr>
            <w:tcW w:w="967" w:type="dxa"/>
            <w:tcBorders>
              <w:top w:val="nil"/>
              <w:left w:val="single" w:color="auto" w:sz="4" w:space="0"/>
              <w:bottom w:val="single" w:color="auto" w:sz="4" w:space="0"/>
              <w:right w:val="single" w:color="auto" w:sz="4" w:space="0"/>
            </w:tcBorders>
            <w:vAlign w:val="center"/>
          </w:tcPr>
          <w:p w14:paraId="15138047">
            <w:pPr>
              <w:widowControl/>
              <w:adjustRightInd w:val="0"/>
              <w:snapToGrid w:val="0"/>
              <w:rPr>
                <w:rFonts w:ascii="Times New Roman" w:hAnsi="Times New Roman" w:eastAsia="方正仿宋_GB2312" w:cs="Times New Roman"/>
                <w:kern w:val="0"/>
                <w:szCs w:val="21"/>
              </w:rPr>
            </w:pPr>
          </w:p>
        </w:tc>
      </w:tr>
      <w:tr w14:paraId="7D2DA06B">
        <w:tblPrEx>
          <w:tblCellMar>
            <w:top w:w="0" w:type="dxa"/>
            <w:left w:w="108" w:type="dxa"/>
            <w:bottom w:w="0" w:type="dxa"/>
            <w:right w:w="108" w:type="dxa"/>
          </w:tblCellMar>
        </w:tblPrEx>
        <w:trPr>
          <w:trHeight w:val="549" w:hRule="atLeast"/>
        </w:trPr>
        <w:tc>
          <w:tcPr>
            <w:tcW w:w="5225" w:type="dxa"/>
            <w:gridSpan w:val="5"/>
            <w:tcBorders>
              <w:top w:val="nil"/>
              <w:left w:val="single" w:color="auto" w:sz="4" w:space="0"/>
              <w:bottom w:val="single" w:color="auto" w:sz="4" w:space="0"/>
              <w:right w:val="single" w:color="auto" w:sz="4" w:space="0"/>
            </w:tcBorders>
            <w:vAlign w:val="center"/>
          </w:tcPr>
          <w:p w14:paraId="5BBB5EB1">
            <w:pPr>
              <w:widowControl/>
              <w:snapToGrid w:val="0"/>
              <w:jc w:val="center"/>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合计</w:t>
            </w:r>
          </w:p>
        </w:tc>
        <w:tc>
          <w:tcPr>
            <w:tcW w:w="1581" w:type="dxa"/>
            <w:tcBorders>
              <w:top w:val="nil"/>
              <w:left w:val="nil"/>
              <w:bottom w:val="single" w:color="auto" w:sz="4" w:space="0"/>
              <w:right w:val="single" w:color="auto" w:sz="4" w:space="0"/>
            </w:tcBorders>
            <w:vAlign w:val="center"/>
          </w:tcPr>
          <w:p w14:paraId="3E2CA4C9">
            <w:pPr>
              <w:widowControl/>
              <w:snapToGrid w:val="0"/>
              <w:jc w:val="center"/>
              <w:rPr>
                <w:rFonts w:ascii="Times New Roman" w:hAnsi="Times New Roman" w:eastAsia="方正仿宋_GB2312" w:cs="Times New Roman"/>
                <w:kern w:val="0"/>
                <w:sz w:val="24"/>
                <w:szCs w:val="24"/>
              </w:rPr>
            </w:pPr>
          </w:p>
        </w:tc>
        <w:tc>
          <w:tcPr>
            <w:tcW w:w="967" w:type="dxa"/>
            <w:tcBorders>
              <w:top w:val="nil"/>
              <w:left w:val="nil"/>
              <w:bottom w:val="single" w:color="auto" w:sz="4" w:space="0"/>
              <w:right w:val="single" w:color="auto" w:sz="4" w:space="0"/>
            </w:tcBorders>
            <w:vAlign w:val="center"/>
          </w:tcPr>
          <w:p w14:paraId="51BA8FDB">
            <w:pPr>
              <w:widowControl/>
              <w:snapToGrid w:val="0"/>
              <w:rPr>
                <w:rFonts w:ascii="Times New Roman" w:hAnsi="Times New Roman" w:eastAsia="方正仿宋_GB2312" w:cs="Times New Roman"/>
                <w:kern w:val="0"/>
                <w:sz w:val="24"/>
                <w:szCs w:val="24"/>
              </w:rPr>
            </w:pPr>
            <w:r>
              <w:rPr>
                <w:rFonts w:ascii="Times New Roman" w:hAnsi="Times New Roman" w:eastAsia="方正仿宋_GB2312" w:cs="Times New Roman"/>
                <w:kern w:val="0"/>
                <w:sz w:val="24"/>
                <w:szCs w:val="24"/>
              </w:rPr>
              <w:t>大写：</w:t>
            </w:r>
          </w:p>
        </w:tc>
      </w:tr>
    </w:tbl>
    <w:p w14:paraId="5A701D3C">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备注：报价为综合单价</w:t>
      </w:r>
      <w:r>
        <w:rPr>
          <w:rFonts w:hint="eastAsia" w:ascii="Times New Roman" w:hAnsi="Times New Roman" w:eastAsia="方正仿宋_GB2312" w:cs="Times New Roman"/>
          <w:sz w:val="24"/>
          <w:szCs w:val="24"/>
        </w:rPr>
        <w:t>（根据供应商报的不含税报价和其开具的增值税税率确认合同单价）</w:t>
      </w:r>
      <w:r>
        <w:rPr>
          <w:rFonts w:ascii="Times New Roman" w:hAnsi="Times New Roman" w:eastAsia="方正仿宋_GB2312" w:cs="Times New Roman"/>
          <w:sz w:val="24"/>
          <w:szCs w:val="24"/>
        </w:rPr>
        <w:t>，包含运费、卸载费等所有费用。</w:t>
      </w:r>
    </w:p>
    <w:p w14:paraId="1A1E6416">
      <w:pPr>
        <w:spacing w:line="360" w:lineRule="auto"/>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二、付款方式</w:t>
      </w:r>
    </w:p>
    <w:p w14:paraId="1AF258F1">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1.合同生效后，且甲方收到乙方提供的正式合格发票后15日内，向乙方支付暂定金额的50%，即¥：</w:t>
      </w:r>
      <w:r>
        <w:rPr>
          <w:rFonts w:ascii="Times New Roman" w:hAnsi="Times New Roman" w:eastAsia="方正仿宋_GB2312" w:cs="Times New Roman"/>
          <w:sz w:val="24"/>
          <w:szCs w:val="24"/>
          <w:u w:val="single"/>
        </w:rPr>
        <w:t xml:space="preserve">      </w:t>
      </w:r>
      <w:r>
        <w:rPr>
          <w:rFonts w:ascii="Times New Roman" w:hAnsi="Times New Roman" w:eastAsia="方正仿宋_GB2312" w:cs="Times New Roman"/>
          <w:sz w:val="24"/>
          <w:szCs w:val="24"/>
        </w:rPr>
        <w:t xml:space="preserve">元（大写： ）。 </w:t>
      </w:r>
      <w:r>
        <w:rPr>
          <w:rFonts w:ascii="Times New Roman" w:hAnsi="Times New Roman" w:eastAsia="方正仿宋_GB2312" w:cs="Times New Roman"/>
          <w:sz w:val="24"/>
          <w:szCs w:val="24"/>
        </w:rPr>
        <w:cr/>
      </w:r>
      <w:r>
        <w:rPr>
          <w:rFonts w:ascii="Times New Roman" w:hAnsi="Times New Roman" w:eastAsia="方正仿宋_GB2312" w:cs="Times New Roman"/>
          <w:sz w:val="24"/>
          <w:szCs w:val="24"/>
        </w:rPr>
        <w:t xml:space="preserve">    2.所有辅材及配件送达甲方指定地点并通过甲方交付验收后，且甲方收到乙方提供的正式合格发票后30日内，向乙方支付暂定金额的40%，即¥：</w:t>
      </w:r>
      <w:r>
        <w:rPr>
          <w:rFonts w:ascii="Times New Roman" w:hAnsi="Times New Roman" w:eastAsia="方正仿宋_GB2312" w:cs="Times New Roman"/>
          <w:sz w:val="24"/>
          <w:szCs w:val="24"/>
          <w:u w:val="single"/>
        </w:rPr>
        <w:t xml:space="preserve">      </w:t>
      </w:r>
      <w:r>
        <w:rPr>
          <w:rFonts w:ascii="Times New Roman" w:hAnsi="Times New Roman" w:eastAsia="方正仿宋_GB2312" w:cs="Times New Roman"/>
          <w:sz w:val="24"/>
          <w:szCs w:val="24"/>
        </w:rPr>
        <w:t>元（大写： ）。</w:t>
      </w:r>
    </w:p>
    <w:p w14:paraId="5E4ACAD3">
      <w:pPr>
        <w:snapToGrid w:val="0"/>
        <w:spacing w:line="480" w:lineRule="exact"/>
        <w:ind w:left="239" w:leftChars="114" w:firstLine="240" w:firstLineChars="1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3.本合同10%尾款在项目所有监测仪器设备全部安装、调试完成，且在    年   月   日前，根据实际所用辅材数量进行结算，甲方收到乙方提供的正式合格发票后15日内，向乙方支付剩余结算金额。</w:t>
      </w:r>
    </w:p>
    <w:p w14:paraId="7653E01C">
      <w:pPr>
        <w:snapToGrid w:val="0"/>
        <w:spacing w:line="480" w:lineRule="exact"/>
        <w:ind w:left="239" w:leftChars="114" w:firstLine="240" w:firstLineChars="1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三、交货时间及地点</w:t>
      </w:r>
    </w:p>
    <w:p w14:paraId="0AC97BC0">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1、交货日期：合同签订后，乙方在</w:t>
      </w:r>
      <w:r>
        <w:rPr>
          <w:rFonts w:ascii="Times New Roman" w:hAnsi="Times New Roman" w:eastAsia="方正仿宋_GB2312" w:cs="Times New Roman"/>
          <w:sz w:val="24"/>
          <w:szCs w:val="24"/>
          <w:u w:val="single"/>
        </w:rPr>
        <w:t>15个自然日</w:t>
      </w:r>
      <w:r>
        <w:rPr>
          <w:rFonts w:ascii="Times New Roman" w:hAnsi="Times New Roman" w:eastAsia="方正仿宋_GB2312" w:cs="Times New Roman"/>
          <w:sz w:val="24"/>
          <w:szCs w:val="24"/>
        </w:rPr>
        <w:t>内完成供货。</w:t>
      </w:r>
    </w:p>
    <w:p w14:paraId="6E9D25AD">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2、交货地点：乙方根据甲方要求将辅材送达指定地点，甲方接收并办理移交手续。</w:t>
      </w:r>
    </w:p>
    <w:p w14:paraId="1DBB4F24">
      <w:pPr>
        <w:pStyle w:val="5"/>
        <w:spacing w:line="480" w:lineRule="exact"/>
        <w:rPr>
          <w:rFonts w:ascii="Times New Roman" w:hAnsi="Times New Roman" w:eastAsia="方正仿宋_GB2312" w:cs="Times New Roman"/>
        </w:rPr>
      </w:pPr>
      <w:r>
        <w:rPr>
          <w:rFonts w:ascii="Times New Roman" w:hAnsi="Times New Roman" w:eastAsia="方正仿宋_GB2312" w:cs="Times New Roman"/>
          <w:szCs w:val="24"/>
        </w:rPr>
        <w:t>3、自乙方交付、甲方接收、通过最终验收并办理移交手续后，货物的归属权同时转移至甲方。</w:t>
      </w:r>
    </w:p>
    <w:p w14:paraId="35D7E422">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四、质量保证</w:t>
      </w:r>
      <w:r>
        <w:rPr>
          <w:rFonts w:ascii="Times New Roman" w:hAnsi="Times New Roman" w:eastAsia="方正仿宋_GB2312" w:cs="Times New Roman"/>
          <w:sz w:val="24"/>
          <w:szCs w:val="24"/>
        </w:rPr>
        <w:cr/>
      </w:r>
      <w:r>
        <w:rPr>
          <w:rFonts w:ascii="Times New Roman" w:hAnsi="Times New Roman" w:eastAsia="方正仿宋_GB2312" w:cs="Times New Roman"/>
          <w:sz w:val="24"/>
          <w:szCs w:val="24"/>
        </w:rPr>
        <w:t xml:space="preserve">    1.质量保证期限，自甲方承担的项目整体通过业主验收后次日起算</w:t>
      </w:r>
      <w:r>
        <w:rPr>
          <w:rFonts w:ascii="Times New Roman" w:hAnsi="Times New Roman" w:eastAsia="方正仿宋_GB2312" w:cs="Times New Roman"/>
          <w:sz w:val="24"/>
          <w:szCs w:val="24"/>
          <w:u w:val="single"/>
        </w:rPr>
        <w:t>叁</w:t>
      </w:r>
      <w:r>
        <w:rPr>
          <w:rFonts w:ascii="Times New Roman" w:hAnsi="Times New Roman" w:eastAsia="方正仿宋_GB2312" w:cs="Times New Roman"/>
          <w:sz w:val="24"/>
          <w:szCs w:val="24"/>
        </w:rPr>
        <w:t>年。</w:t>
      </w:r>
    </w:p>
    <w:p w14:paraId="3657ADD7">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2.质量保证期内，乙方有义务对存在质量缺陷的货物免费维修。如由于火灾、水灾、地震等不可抗力因素、甲方人为破坏及保质期外造成的问题，乙方可进行有偿维修，其产生的费用由甲方承担。</w:t>
      </w:r>
    </w:p>
    <w:p w14:paraId="5CB4E181">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合同期或质量保证期内，乙方未按合同履行义务或供货质量不符合约定，甲方有权要求乙方无条件修理、更换，如乙方未及时采取措施或更换货物，给甲方造成损失的，由乙方承担损失责任，如乙方拒不履行更换、修理义务，甲方有权向乙方索要修理或更换所发生的相关费用。</w:t>
      </w:r>
    </w:p>
    <w:p w14:paraId="223BE7E2">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五、设备辅材及配件供应</w:t>
      </w:r>
    </w:p>
    <w:p w14:paraId="6F3B90A8">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乙方在交货前将合同号、设备辅材名称、数量、件数，规格标准等通知甲方，甲方联系人：     联系电话：      ，乙方联系人：     联系电话：     。设备辅材的运输或包装不善造成锈蚀、破损、丢失等均由乙方负责，运杂费由乙方承担。</w:t>
      </w:r>
    </w:p>
    <w:p w14:paraId="5B2968C7">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六、验收</w:t>
      </w:r>
    </w:p>
    <w:p w14:paraId="5EA57BEC">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1、乙方交货前，应按照合同规定技术参数要求，做出全面检测验收。</w:t>
      </w:r>
    </w:p>
    <w:p w14:paraId="0D90009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2、如设备辅材及配件兼容出现问题，甲方有权要求乙方更换，并解决兼容性问题。</w:t>
      </w:r>
    </w:p>
    <w:p w14:paraId="6872DA32">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七、违约责任</w:t>
      </w:r>
    </w:p>
    <w:p w14:paraId="1929A55B">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1、甲方违约责任</w:t>
      </w:r>
    </w:p>
    <w:p w14:paraId="6DB94AD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1.1甲方未能按约定期限付款的，每逾一日，应向乙方支付应付款项5‰的违约金。</w:t>
      </w:r>
    </w:p>
    <w:p w14:paraId="78789EBF">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1.2甲方无正当理由拒绝接收货物的，乙方有权解除合同，甲方不得要求退还首付款。</w:t>
      </w:r>
    </w:p>
    <w:p w14:paraId="466F0FC7">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2、乙方违约责任</w:t>
      </w:r>
    </w:p>
    <w:p w14:paraId="2DBD320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2.1乙方未能按约定期限交货的，每逾一日，应向甲方支付合同金额5‰的违约金。</w:t>
      </w:r>
    </w:p>
    <w:p w14:paraId="4E348C6F">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2.2因乙方提供的货物质量不符合约定、或未按照约定时间交货且逾期十天的，乙方应向甲方偿付违约交货部分货款金额20％违约金，并赔偿由此给甲方造成的损失，甲方可单方面解除合同。</w:t>
      </w:r>
    </w:p>
    <w:p w14:paraId="50FC5504">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八、不可抗力事件处理</w:t>
      </w:r>
    </w:p>
    <w:p w14:paraId="7B565A5C">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1、在执行合同期内，任何一方因不可抗力事件所致不能履行合同，则合同履行期可延长，其延长期与不可抗力影响期相同。</w:t>
      </w:r>
    </w:p>
    <w:p w14:paraId="3AD56871">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2、不可抗力事件发生后，应立即通知对方，并寄送有关权威机构出具的证明。</w:t>
      </w:r>
    </w:p>
    <w:p w14:paraId="28149BFB">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3、发生不可抗力事件延续120天以上，双方可通过友好协商，确定是否继续履行合同。</w:t>
      </w:r>
    </w:p>
    <w:p w14:paraId="39B0B95C">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九、合同变更</w:t>
      </w:r>
    </w:p>
    <w:p w14:paraId="4BC3DBB5">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未尽事宜，双方协商解决；合同的变更及修改经双方同意，以书面形式变更。</w:t>
      </w:r>
    </w:p>
    <w:p w14:paraId="33D08E10">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十、争议解决</w:t>
      </w:r>
    </w:p>
    <w:p w14:paraId="62E6D773">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双方在执行合同中，所发生的一切争议应通过协商解决。协商不成，可向重庆仲裁委员会申请裁决。</w:t>
      </w:r>
    </w:p>
    <w:p w14:paraId="4CE4363C">
      <w:pPr>
        <w:snapToGrid w:val="0"/>
        <w:spacing w:line="480" w:lineRule="exact"/>
        <w:ind w:firstLine="480" w:firstLineChars="200"/>
        <w:rPr>
          <w:rFonts w:ascii="Times New Roman" w:hAnsi="Times New Roman" w:eastAsia="方正仿宋_GB2312" w:cs="Times New Roman"/>
          <w:sz w:val="24"/>
          <w:szCs w:val="24"/>
        </w:rPr>
      </w:pPr>
      <w:bookmarkStart w:id="84" w:name="_GoBack"/>
      <w:bookmarkEnd w:id="84"/>
      <w:r>
        <w:rPr>
          <w:rFonts w:ascii="Times New Roman" w:hAnsi="Times New Roman" w:eastAsia="方正仿宋_GB2312" w:cs="Times New Roman"/>
          <w:sz w:val="24"/>
          <w:szCs w:val="24"/>
        </w:rPr>
        <w:t>十一、合同生效及其他</w:t>
      </w:r>
    </w:p>
    <w:p w14:paraId="6A01855E">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1、合同自双方签字并盖章后生效，双方权利义务履行完毕后合同终止。</w:t>
      </w:r>
    </w:p>
    <w:p w14:paraId="576664BA">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2、合同执行中，如需修改或补充合同内容，经协商双方应签署书面补充协议。补充协议将作为合同不可分割的一部分。</w:t>
      </w:r>
    </w:p>
    <w:p w14:paraId="0E331DE6">
      <w:pPr>
        <w:snapToGrid w:val="0"/>
        <w:spacing w:line="480" w:lineRule="exact"/>
        <w:ind w:firstLine="480" w:firstLineChars="2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3、本合同一式4份，双方各贰份，具有同等法律效力。</w:t>
      </w:r>
    </w:p>
    <w:p w14:paraId="5A0EAA5D">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（以下无正文）</w:t>
      </w:r>
    </w:p>
    <w:p w14:paraId="7FAA9942">
      <w:pPr>
        <w:spacing w:line="360" w:lineRule="auto"/>
        <w:rPr>
          <w:rFonts w:ascii="Times New Roman" w:hAnsi="Times New Roman" w:eastAsia="方正仿宋_GB2312" w:cs="Times New Roman"/>
          <w:sz w:val="24"/>
          <w:szCs w:val="24"/>
        </w:rPr>
      </w:pPr>
    </w:p>
    <w:p w14:paraId="4EC67342">
      <w:pPr>
        <w:pStyle w:val="5"/>
        <w:rPr>
          <w:rFonts w:ascii="Times New Roman" w:hAnsi="Times New Roman" w:eastAsia="方正仿宋_GB2312" w:cs="Times New Roman"/>
          <w:szCs w:val="24"/>
        </w:rPr>
      </w:pPr>
    </w:p>
    <w:p w14:paraId="2E40959A">
      <w:pPr>
        <w:pStyle w:val="5"/>
        <w:rPr>
          <w:rFonts w:ascii="Times New Roman" w:hAnsi="Times New Roman" w:eastAsia="方正仿宋_GB2312" w:cs="Times New Roman"/>
          <w:szCs w:val="24"/>
        </w:rPr>
      </w:pPr>
    </w:p>
    <w:p w14:paraId="7EB7FAA0">
      <w:pPr>
        <w:spacing w:line="360" w:lineRule="auto"/>
        <w:ind w:left="5520" w:hanging="5520" w:hangingChars="23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 xml:space="preserve">需方：重庆华地资环科技有限公司        供方：  </w:t>
      </w:r>
    </w:p>
    <w:p w14:paraId="7316C97A">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法定代表人（签章）：                  法定代表人（签章）：</w:t>
      </w:r>
    </w:p>
    <w:p w14:paraId="4C3C492D">
      <w:pPr>
        <w:spacing w:line="360" w:lineRule="auto"/>
        <w:rPr>
          <w:rFonts w:ascii="Times New Roman" w:hAnsi="Times New Roman" w:eastAsia="方正仿宋_GB2312" w:cs="Times New Roman"/>
          <w:sz w:val="24"/>
          <w:szCs w:val="24"/>
        </w:rPr>
      </w:pPr>
      <w:r>
        <w:rPr>
          <w:rFonts w:ascii="Times New Roman" w:hAnsi="Times New Roman" w:eastAsia="方正仿宋_GB2312" w:cs="Times New Roman"/>
          <w:sz w:val="24"/>
          <w:szCs w:val="24"/>
        </w:rPr>
        <w:t>委托代理人（签章）：                  委托代理人（签章）：</w:t>
      </w:r>
    </w:p>
    <w:p w14:paraId="3FD026ED">
      <w:pPr>
        <w:spacing w:line="360" w:lineRule="auto"/>
        <w:ind w:left="4800" w:hanging="4800" w:hangingChars="2000"/>
        <w:rPr>
          <w:rFonts w:ascii="Times New Roman" w:hAnsi="Times New Roman" w:eastAsia="方正仿宋_GB2312" w:cs="Times New Roman"/>
          <w:sz w:val="24"/>
          <w:szCs w:val="24"/>
        </w:rPr>
      </w:pPr>
      <w:r>
        <w:rPr>
          <w:rFonts w:ascii="Times New Roman" w:hAnsi="Times New Roman" w:eastAsia="方正仿宋_GB2312" w:cs="Times New Roman"/>
          <w:sz w:val="24"/>
          <w:szCs w:val="24"/>
        </w:rPr>
        <w:t xml:space="preserve">地址：重庆市渝北区兰馨大道111号      地址： </w:t>
      </w:r>
    </w:p>
    <w:p w14:paraId="2F723B4C">
      <w:pPr>
        <w:pStyle w:val="5"/>
        <w:ind w:firstLine="0"/>
        <w:rPr>
          <w:rFonts w:ascii="Times New Roman" w:hAnsi="Times New Roman" w:eastAsia="方正仿宋_GB2312" w:cs="Times New Roman"/>
        </w:rPr>
      </w:pPr>
      <w:r>
        <w:rPr>
          <w:rFonts w:ascii="Times New Roman" w:hAnsi="Times New Roman" w:eastAsia="方正仿宋_GB2312" w:cs="Times New Roman"/>
          <w:szCs w:val="24"/>
        </w:rPr>
        <w:t xml:space="preserve">联系电话：                            联系电话： </w:t>
      </w:r>
      <w:r>
        <w:rPr>
          <w:rFonts w:ascii="Times New Roman" w:hAnsi="Times New Roman" w:eastAsia="方正仿宋_GB2312" w:cs="Times New Roman"/>
        </w:rPr>
        <w:t xml:space="preserve"> </w:t>
      </w:r>
    </w:p>
    <w:p w14:paraId="4C59AD59">
      <w:pPr>
        <w:pStyle w:val="5"/>
        <w:ind w:firstLine="4560" w:firstLineChars="1900"/>
        <w:rPr>
          <w:rFonts w:ascii="Times New Roman" w:hAnsi="Times New Roman" w:eastAsia="方正仿宋_GB2312" w:cs="Times New Roman"/>
        </w:rPr>
      </w:pPr>
      <w:r>
        <w:rPr>
          <w:rFonts w:ascii="Times New Roman" w:hAnsi="Times New Roman" w:eastAsia="方正仿宋_GB2312" w:cs="Times New Roman"/>
        </w:rPr>
        <w:t>开户行：</w:t>
      </w:r>
    </w:p>
    <w:p w14:paraId="275C07E6">
      <w:pPr>
        <w:pStyle w:val="5"/>
        <w:ind w:firstLine="4560" w:firstLineChars="1900"/>
        <w:rPr>
          <w:rFonts w:ascii="Times New Roman" w:hAnsi="Times New Roman" w:eastAsia="方正仿宋_GB2312" w:cs="Times New Roman"/>
        </w:rPr>
      </w:pPr>
      <w:r>
        <w:rPr>
          <w:rFonts w:ascii="Times New Roman" w:hAnsi="Times New Roman" w:eastAsia="方正仿宋_GB2312" w:cs="Times New Roman"/>
        </w:rPr>
        <w:t>账号：</w:t>
      </w:r>
    </w:p>
    <w:p w14:paraId="10A7D0DC">
      <w:pPr>
        <w:pStyle w:val="5"/>
        <w:ind w:firstLine="0"/>
        <w:rPr>
          <w:rFonts w:ascii="Times New Roman" w:hAnsi="Times New Roman" w:eastAsia="方正仿宋_GB2312" w:cs="Times New Roman"/>
        </w:rPr>
      </w:pPr>
      <w:r>
        <w:rPr>
          <w:rFonts w:ascii="Times New Roman" w:hAnsi="Times New Roman" w:eastAsia="方正仿宋_GB2312" w:cs="Times New Roman"/>
        </w:rPr>
        <w:t>年  月  日                           年   月   日</w:t>
      </w:r>
    </w:p>
    <w:p w14:paraId="11043448">
      <w:pPr>
        <w:pStyle w:val="5"/>
        <w:ind w:firstLine="0"/>
        <w:rPr>
          <w:rFonts w:ascii="Times New Roman" w:hAnsi="Times New Roman" w:eastAsia="方正仿宋_GB2312" w:cs="Times New Roman"/>
        </w:rPr>
      </w:pPr>
      <w:r>
        <w:rPr>
          <w:rFonts w:ascii="Times New Roman" w:hAnsi="Times New Roman" w:eastAsia="方正仿宋_GB2312" w:cs="Times New Roman"/>
        </w:rPr>
        <w:t>签订地点：重庆市渝北区</w:t>
      </w:r>
    </w:p>
    <w:p w14:paraId="69567603">
      <w:pPr>
        <w:snapToGrid w:val="0"/>
        <w:spacing w:line="600" w:lineRule="exact"/>
        <w:jc w:val="left"/>
        <w:outlineLvl w:val="0"/>
        <w:rPr>
          <w:rFonts w:ascii="Times New Roman" w:hAnsi="Times New Roman" w:eastAsia="方正仿宋_GBK" w:cs="Times New Roman"/>
          <w:sz w:val="32"/>
          <w:szCs w:val="32"/>
        </w:rPr>
      </w:pPr>
    </w:p>
    <w:p w14:paraId="34FA3259">
      <w:pPr>
        <w:pStyle w:val="2"/>
        <w:rPr>
          <w:rFonts w:ascii="Times New Roman" w:hAnsi="Times New Roman" w:eastAsia="方正仿宋_GBK" w:cs="Times New Roman"/>
          <w:kern w:val="0"/>
          <w:sz w:val="33"/>
          <w:szCs w:val="33"/>
        </w:rPr>
      </w:pPr>
    </w:p>
    <w:p w14:paraId="7D6A5153">
      <w:pPr>
        <w:tabs>
          <w:tab w:val="left" w:pos="6300"/>
        </w:tabs>
        <w:snapToGrid w:val="0"/>
        <w:spacing w:line="500" w:lineRule="exact"/>
        <w:ind w:firstLine="480" w:firstLineChars="200"/>
        <w:jc w:val="center"/>
        <w:rPr>
          <w:rFonts w:ascii="Times New Roman" w:hAnsi="Times New Roman" w:eastAsia="方正仿宋_GBK" w:cs="方正仿宋_GBK"/>
          <w:sz w:val="24"/>
        </w:rPr>
      </w:pPr>
      <w:r>
        <w:rPr>
          <w:rFonts w:hint="eastAsia" w:ascii="Times New Roman" w:hAnsi="Times New Roman" w:eastAsia="方正仿宋_GBK" w:cs="方正仿宋_GBK"/>
          <w:sz w:val="24"/>
        </w:rPr>
        <w:t>（结束）</w:t>
      </w: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069A22-2FDA-48AD-ACB9-E2FC02BADF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1EC33C-7A54-4F71-BA01-A4F2A02756D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E7833B5-9347-4BF1-A0C1-558E3992263A}"/>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4" w:fontKey="{30CD40ED-6562-4629-B538-73494218CC63}"/>
  </w:font>
  <w:font w:name="方正黑体_GBK">
    <w:panose1 w:val="03000509000000000000"/>
    <w:charset w:val="86"/>
    <w:family w:val="script"/>
    <w:pitch w:val="default"/>
    <w:sig w:usb0="00000001" w:usb1="080E0000" w:usb2="00000000" w:usb3="00000000" w:csb0="00040000" w:csb1="00000000"/>
    <w:embedRegular r:id="rId5" w:fontKey="{0CC48580-3065-4E90-A987-3A32A673DE55}"/>
  </w:font>
  <w:font w:name="仿宋">
    <w:panose1 w:val="02010609060101010101"/>
    <w:charset w:val="86"/>
    <w:family w:val="modern"/>
    <w:pitch w:val="default"/>
    <w:sig w:usb0="800002BF" w:usb1="38CF7CFA" w:usb2="00000016" w:usb3="00000000" w:csb0="00040001" w:csb1="00000000"/>
    <w:embedRegular r:id="rId6" w:fontKey="{15739378-C9DB-4319-BCC0-648ACB8B2F82}"/>
  </w:font>
  <w:font w:name="方正仿宋_GBK">
    <w:panose1 w:val="03000509000000000000"/>
    <w:charset w:val="86"/>
    <w:family w:val="script"/>
    <w:pitch w:val="default"/>
    <w:sig w:usb0="00000001" w:usb1="080E0000" w:usb2="00000000" w:usb3="00000000" w:csb0="00040000" w:csb1="00000000"/>
    <w:embedRegular r:id="rId7" w:fontKey="{8329F968-AC0F-43D6-8A2A-2875BD0199F2}"/>
  </w:font>
  <w:font w:name="微软雅黑">
    <w:panose1 w:val="020B0503020204020204"/>
    <w:charset w:val="86"/>
    <w:family w:val="swiss"/>
    <w:pitch w:val="default"/>
    <w:sig w:usb0="80000287" w:usb1="2ACF3C50" w:usb2="00000016" w:usb3="00000000" w:csb0="0004001F" w:csb1="00000000"/>
    <w:embedRegular r:id="rId8" w:fontKey="{2E6013F2-B2F7-4AE6-8CD3-C23600DC76DE}"/>
  </w:font>
  <w:font w:name="方正仿宋_GB2312">
    <w:panose1 w:val="02000000000000000000"/>
    <w:charset w:val="86"/>
    <w:family w:val="auto"/>
    <w:pitch w:val="default"/>
    <w:sig w:usb0="A00002BF" w:usb1="184F6CFA" w:usb2="00000012" w:usb3="00000000" w:csb0="00040001" w:csb1="00000000"/>
    <w:embedRegular r:id="rId9" w:fontKey="{A53A3C36-BFF6-4A66-BF57-D8A62E1A4C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6D7B">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DE77A">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59FDE77A">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DD59">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DAEFD64">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iZGHz4QEAAL0DAAAOAAAA&#10;AAAAAAEAIAAAAB4BAABkcnMvZTJvRG9jLnhtbFBLBQYAAAAABgAGAFkBAABxBQAAAAA=&#10;">
              <v:fill on="f" focussize="0,0"/>
              <v:stroke on="f"/>
              <v:imagedata o:title=""/>
              <o:lock v:ext="edit" aspectratio="f"/>
              <v:textbox inset="0mm,0mm,0mm,0mm" style="mso-fit-shape-to-text:t;">
                <w:txbxContent>
                  <w:p w14:paraId="0DAEFD64">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5A76">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2DD3D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xVEBl4QEAAL0DAAAOAAAA&#10;AAAAAAEAIAAAAB4BAABkcnMvZTJvRG9jLnhtbFBLBQYAAAAABgAGAFkBAABxBQAAAAA=&#10;">
              <v:fill on="f" focussize="0,0"/>
              <v:stroke on="f"/>
              <v:imagedata o:title=""/>
              <o:lock v:ext="edit" aspectratio="f"/>
              <v:textbox inset="0mm,0mm,0mm,0mm" style="mso-fit-shape-to-text:t;">
                <w:txbxContent>
                  <w:p w14:paraId="442DD3D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9DD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34481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51344811">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B114">
    <w:pPr>
      <w:pStyle w:val="8"/>
      <w:pBdr>
        <w:bottom w:val="none" w:color="auto" w:sz="0" w:space="0"/>
      </w:pBdr>
      <w:ind w:right="70"/>
      <w:jc w:val="right"/>
      <w:rPr>
        <w:rFonts w:hint="eastAsia"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95008"/>
    <w:multiLevelType w:val="singleLevel"/>
    <w:tmpl w:val="67B9500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NzNhZWUzYzUzOWIxMzhiOGIyNjE4NjI2YWNlZGEifQ=="/>
  </w:docVars>
  <w:rsids>
    <w:rsidRoot w:val="52416829"/>
    <w:rsid w:val="00084349"/>
    <w:rsid w:val="0013465C"/>
    <w:rsid w:val="001D0E12"/>
    <w:rsid w:val="002E1B60"/>
    <w:rsid w:val="003D0404"/>
    <w:rsid w:val="004A7268"/>
    <w:rsid w:val="006E6820"/>
    <w:rsid w:val="00A354F6"/>
    <w:rsid w:val="00A702E9"/>
    <w:rsid w:val="00A93A03"/>
    <w:rsid w:val="00AA7304"/>
    <w:rsid w:val="00B317EE"/>
    <w:rsid w:val="00CE7A88"/>
    <w:rsid w:val="00E20C7E"/>
    <w:rsid w:val="00F320ED"/>
    <w:rsid w:val="0107317A"/>
    <w:rsid w:val="01FD7E4B"/>
    <w:rsid w:val="038A2115"/>
    <w:rsid w:val="045255E4"/>
    <w:rsid w:val="0578413D"/>
    <w:rsid w:val="05F0385E"/>
    <w:rsid w:val="06C278B5"/>
    <w:rsid w:val="071A4FFB"/>
    <w:rsid w:val="08033CE1"/>
    <w:rsid w:val="084C6678"/>
    <w:rsid w:val="098032F7"/>
    <w:rsid w:val="09F4422A"/>
    <w:rsid w:val="0A1B26A7"/>
    <w:rsid w:val="0B1A381C"/>
    <w:rsid w:val="0D7C0F42"/>
    <w:rsid w:val="0F8120BC"/>
    <w:rsid w:val="10095573"/>
    <w:rsid w:val="11230F50"/>
    <w:rsid w:val="131F3B08"/>
    <w:rsid w:val="13CC7AB7"/>
    <w:rsid w:val="141F1EA3"/>
    <w:rsid w:val="155147CA"/>
    <w:rsid w:val="16273D81"/>
    <w:rsid w:val="164E4CC1"/>
    <w:rsid w:val="164E7F5A"/>
    <w:rsid w:val="16A20B69"/>
    <w:rsid w:val="1B0167A6"/>
    <w:rsid w:val="1B136953"/>
    <w:rsid w:val="1C582FB6"/>
    <w:rsid w:val="1D81772B"/>
    <w:rsid w:val="1EF16284"/>
    <w:rsid w:val="206C021E"/>
    <w:rsid w:val="22A33EF5"/>
    <w:rsid w:val="24497549"/>
    <w:rsid w:val="24BC2843"/>
    <w:rsid w:val="25021BBD"/>
    <w:rsid w:val="276A5BAC"/>
    <w:rsid w:val="28DB5AF3"/>
    <w:rsid w:val="293C5FC5"/>
    <w:rsid w:val="2AAF1545"/>
    <w:rsid w:val="2C1F7BB8"/>
    <w:rsid w:val="2C45082A"/>
    <w:rsid w:val="2C90767E"/>
    <w:rsid w:val="2E334C87"/>
    <w:rsid w:val="2E520DD0"/>
    <w:rsid w:val="30E01228"/>
    <w:rsid w:val="30F16040"/>
    <w:rsid w:val="31333F28"/>
    <w:rsid w:val="31772EC7"/>
    <w:rsid w:val="32B131E7"/>
    <w:rsid w:val="32B65F9A"/>
    <w:rsid w:val="32D22AAA"/>
    <w:rsid w:val="34C55B6E"/>
    <w:rsid w:val="34EE34A0"/>
    <w:rsid w:val="34F12F90"/>
    <w:rsid w:val="35DB7EC8"/>
    <w:rsid w:val="36A04909"/>
    <w:rsid w:val="394915ED"/>
    <w:rsid w:val="3B0E03F8"/>
    <w:rsid w:val="3B1B2B15"/>
    <w:rsid w:val="3C381058"/>
    <w:rsid w:val="3C67505C"/>
    <w:rsid w:val="3D5B544A"/>
    <w:rsid w:val="3DA21109"/>
    <w:rsid w:val="3E7A2248"/>
    <w:rsid w:val="41D659E7"/>
    <w:rsid w:val="42207AA0"/>
    <w:rsid w:val="42274935"/>
    <w:rsid w:val="426258BF"/>
    <w:rsid w:val="442B6FD9"/>
    <w:rsid w:val="462C5BD6"/>
    <w:rsid w:val="46640149"/>
    <w:rsid w:val="4703600F"/>
    <w:rsid w:val="47674298"/>
    <w:rsid w:val="4860425D"/>
    <w:rsid w:val="49F70BF1"/>
    <w:rsid w:val="4A1A5BDD"/>
    <w:rsid w:val="4AAA6C0E"/>
    <w:rsid w:val="4AE61BFA"/>
    <w:rsid w:val="4DF3347D"/>
    <w:rsid w:val="4EE80B08"/>
    <w:rsid w:val="4F253B0A"/>
    <w:rsid w:val="4F38383D"/>
    <w:rsid w:val="4F5D14F6"/>
    <w:rsid w:val="4FEC1657"/>
    <w:rsid w:val="50AF190C"/>
    <w:rsid w:val="50EC2B32"/>
    <w:rsid w:val="511851BE"/>
    <w:rsid w:val="51FC6DA4"/>
    <w:rsid w:val="52180084"/>
    <w:rsid w:val="523F31D8"/>
    <w:rsid w:val="52416829"/>
    <w:rsid w:val="52727066"/>
    <w:rsid w:val="53764763"/>
    <w:rsid w:val="5516017D"/>
    <w:rsid w:val="554A7E27"/>
    <w:rsid w:val="56951575"/>
    <w:rsid w:val="570B0DAD"/>
    <w:rsid w:val="57D42D70"/>
    <w:rsid w:val="59024A95"/>
    <w:rsid w:val="5C1E52F7"/>
    <w:rsid w:val="5D156F6C"/>
    <w:rsid w:val="5D6D410D"/>
    <w:rsid w:val="5EA05CA3"/>
    <w:rsid w:val="60E144C5"/>
    <w:rsid w:val="61BD5FB4"/>
    <w:rsid w:val="61FA40A8"/>
    <w:rsid w:val="621B0AE7"/>
    <w:rsid w:val="62FB4E56"/>
    <w:rsid w:val="64CF0348"/>
    <w:rsid w:val="651C1DB7"/>
    <w:rsid w:val="66B15F58"/>
    <w:rsid w:val="683F62F3"/>
    <w:rsid w:val="685D09D5"/>
    <w:rsid w:val="693021C8"/>
    <w:rsid w:val="6C384A25"/>
    <w:rsid w:val="6C6B4DFB"/>
    <w:rsid w:val="6D610768"/>
    <w:rsid w:val="6E2434B3"/>
    <w:rsid w:val="6E8B0F28"/>
    <w:rsid w:val="6F7637F5"/>
    <w:rsid w:val="705D74DF"/>
    <w:rsid w:val="707A560C"/>
    <w:rsid w:val="73AE7BFB"/>
    <w:rsid w:val="74C27582"/>
    <w:rsid w:val="77822FF8"/>
    <w:rsid w:val="78EE303B"/>
    <w:rsid w:val="79AF7ABE"/>
    <w:rsid w:val="7B964B46"/>
    <w:rsid w:val="7CC570F2"/>
    <w:rsid w:val="7E386F6C"/>
    <w:rsid w:val="7F005876"/>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hAnsi="Calibri" w:eastAsia="仿宋_GB2312"/>
      <w:sz w:val="32"/>
    </w:rPr>
  </w:style>
  <w:style w:type="paragraph" w:styleId="5">
    <w:name w:val="Normal Indent"/>
    <w:basedOn w:val="1"/>
    <w:qFormat/>
    <w:uiPriority w:val="0"/>
    <w:pPr>
      <w:adjustRightInd w:val="0"/>
      <w:snapToGrid w:val="0"/>
      <w:spacing w:line="360" w:lineRule="auto"/>
      <w:ind w:firstLine="420"/>
    </w:pPr>
    <w:rPr>
      <w:rFonts w:ascii="Calibri" w:hAnsi="Calibri"/>
      <w:sz w:val="24"/>
    </w:rPr>
  </w:style>
  <w:style w:type="paragraph" w:styleId="6">
    <w:name w:val="toa heading"/>
    <w:basedOn w:val="1"/>
    <w:next w:val="1"/>
    <w:autoRedefine/>
    <w:qFormat/>
    <w:uiPriority w:val="0"/>
    <w:pPr>
      <w:spacing w:before="120"/>
    </w:pPr>
    <w:rPr>
      <w:rFonts w:ascii="Arial" w:hAnsi="Arial"/>
      <w:sz w:val="24"/>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rPr>
      <w:rFonts w:eastAsia="宋体"/>
      <w:sz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A1134-D8F6-4D5E-9302-A6B76BBC68D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5476</Words>
  <Characters>5953</Characters>
  <Lines>50</Lines>
  <Paragraphs>14</Paragraphs>
  <TotalTime>4</TotalTime>
  <ScaleCrop>false</ScaleCrop>
  <LinksUpToDate>false</LinksUpToDate>
  <CharactersWithSpaces>6757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2024-12-24T03:25:00Z</dcterms:created>
  <dc:creator>高锐</dc:creator>
  <cp:lastModifiedBy>动若疯兔</cp:lastModifiedBy>
  <dcterms:modified xsi:type="dcterms:W3CDTF">2024-12-24T06:17:20Z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E460EFADDBA545F4BBAA03ABAC62400E_11</vt:lpwstr>
  </property>
</Properties>
</file>